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ADACD" w14:textId="77777777" w:rsidR="00E97402" w:rsidRPr="00066044" w:rsidRDefault="00B4651B" w:rsidP="00837C19">
      <w:pPr>
        <w:pStyle w:val="Title"/>
        <w:framePr w:wrap="notBeside" w:y="114"/>
      </w:pPr>
      <w:proofErr w:type="spellStart"/>
      <w:r w:rsidRPr="00066044">
        <w:t>Pemodelan</w:t>
      </w:r>
      <w:proofErr w:type="spellEnd"/>
      <w:r w:rsidRPr="00066044">
        <w:t xml:space="preserve"> Faktor yang </w:t>
      </w:r>
      <w:proofErr w:type="spellStart"/>
      <w:r w:rsidRPr="00066044">
        <w:t>Mempengaruhi</w:t>
      </w:r>
      <w:proofErr w:type="spellEnd"/>
      <w:r w:rsidRPr="00066044">
        <w:t xml:space="preserve"> </w:t>
      </w:r>
      <w:proofErr w:type="spellStart"/>
      <w:r w:rsidRPr="00066044">
        <w:t>Sistem</w:t>
      </w:r>
      <w:proofErr w:type="spellEnd"/>
      <w:r w:rsidRPr="00066044">
        <w:t xml:space="preserve"> Housing Career </w:t>
      </w:r>
      <w:proofErr w:type="spellStart"/>
      <w:r w:rsidRPr="00066044">
        <w:t>Penghuni</w:t>
      </w:r>
      <w:proofErr w:type="spellEnd"/>
      <w:r w:rsidRPr="00066044">
        <w:t xml:space="preserve"> </w:t>
      </w:r>
      <w:proofErr w:type="spellStart"/>
      <w:r w:rsidRPr="00066044">
        <w:t>Rusunawa</w:t>
      </w:r>
      <w:proofErr w:type="spellEnd"/>
      <w:r w:rsidRPr="00066044">
        <w:t xml:space="preserve"> di Kota Surabaya (Studi Kasus di </w:t>
      </w:r>
      <w:proofErr w:type="spellStart"/>
      <w:r w:rsidRPr="00066044">
        <w:t>Tiga</w:t>
      </w:r>
      <w:proofErr w:type="spellEnd"/>
      <w:r w:rsidRPr="00066044">
        <w:t xml:space="preserve"> </w:t>
      </w:r>
      <w:proofErr w:type="spellStart"/>
      <w:r w:rsidRPr="00066044">
        <w:t>Tipologi</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w:t>
      </w:r>
    </w:p>
    <w:p w14:paraId="27ADC229" w14:textId="0CF5419B" w:rsidR="00657133" w:rsidRPr="00657133" w:rsidRDefault="00657133" w:rsidP="00657133">
      <w:pPr>
        <w:pStyle w:val="Authors"/>
        <w:framePr w:h="841" w:hRule="exact" w:wrap="notBeside" w:x="1422" w:y="2490"/>
        <w:rPr>
          <w:lang w:val="sv-SE"/>
        </w:rPr>
      </w:pPr>
      <w:r w:rsidRPr="00657133">
        <w:rPr>
          <w:lang w:val="sv-SE"/>
        </w:rPr>
        <w:t>Aisyah Nur Az Zahra</w:t>
      </w:r>
      <w:r>
        <w:rPr>
          <w:lang w:val="sv-SE"/>
        </w:rPr>
        <w:t xml:space="preserve"> dan</w:t>
      </w:r>
      <w:r w:rsidRPr="00657133">
        <w:rPr>
          <w:lang w:val="sv-SE"/>
        </w:rPr>
        <w:t xml:space="preserve"> </w:t>
      </w:r>
      <w:r w:rsidRPr="00657133">
        <w:t xml:space="preserve">I Dewa Made </w:t>
      </w:r>
      <w:proofErr w:type="spellStart"/>
      <w:r w:rsidRPr="00657133">
        <w:t>Frendika</w:t>
      </w:r>
      <w:proofErr w:type="spellEnd"/>
      <w:r w:rsidRPr="00657133">
        <w:t xml:space="preserve"> </w:t>
      </w:r>
      <w:proofErr w:type="spellStart"/>
      <w:r w:rsidRPr="00657133">
        <w:t>Septanaya</w:t>
      </w:r>
      <w:proofErr w:type="spellEnd"/>
      <w:r w:rsidRPr="00657133">
        <w:rPr>
          <w:lang w:val="sv-SE"/>
        </w:rPr>
        <w:br/>
        <w:t>Departemen Perencanaan Wilayah dan Kota, Institut Teknologi Sepuluh Nopember</w:t>
      </w:r>
      <w:r w:rsidRPr="00657133">
        <w:br/>
      </w:r>
      <w:r w:rsidRPr="00657133">
        <w:rPr>
          <w:i/>
        </w:rPr>
        <w:t>e-mail</w:t>
      </w:r>
      <w:r w:rsidRPr="00657133">
        <w:t>: aisyahnrzz30@gmail.com</w:t>
      </w:r>
    </w:p>
    <w:p w14:paraId="388B103E" w14:textId="58DAC6B9" w:rsidR="00B4651B" w:rsidRPr="00066044" w:rsidRDefault="00BA5F0B" w:rsidP="00B4651B">
      <w:pPr>
        <w:pStyle w:val="Abstract"/>
        <w:ind w:firstLine="0"/>
      </w:pPr>
      <w:proofErr w:type="spellStart"/>
      <w:r w:rsidRPr="00066044">
        <w:rPr>
          <w:i/>
          <w:iCs/>
        </w:rPr>
        <w:t>Abstrak</w:t>
      </w:r>
      <w:proofErr w:type="spellEnd"/>
      <w:r w:rsidRPr="00066044">
        <w:t>—</w:t>
      </w:r>
      <w:r w:rsidR="00B4651B" w:rsidRPr="00066044">
        <w:rPr>
          <w:color w:val="000000"/>
          <w:sz w:val="24"/>
          <w:szCs w:val="24"/>
          <w:lang w:eastAsia="en-ID"/>
        </w:rPr>
        <w:t xml:space="preserve"> </w:t>
      </w:r>
      <w:r w:rsidR="00B4651B" w:rsidRPr="00066044">
        <w:t xml:space="preserve">Salah </w:t>
      </w:r>
      <w:proofErr w:type="spellStart"/>
      <w:r w:rsidR="00B4651B" w:rsidRPr="00066044">
        <w:t>satu</w:t>
      </w:r>
      <w:proofErr w:type="spellEnd"/>
      <w:r w:rsidR="00B4651B" w:rsidRPr="00066044">
        <w:t xml:space="preserve"> </w:t>
      </w:r>
      <w:proofErr w:type="spellStart"/>
      <w:r w:rsidR="00B4651B" w:rsidRPr="00066044">
        <w:t>masalah</w:t>
      </w:r>
      <w:proofErr w:type="spellEnd"/>
      <w:r w:rsidR="00B4651B" w:rsidRPr="00066044">
        <w:t xml:space="preserve"> </w:t>
      </w:r>
      <w:proofErr w:type="spellStart"/>
      <w:r w:rsidR="00B4651B" w:rsidRPr="00066044">
        <w:t>perumahan</w:t>
      </w:r>
      <w:proofErr w:type="spellEnd"/>
      <w:r w:rsidR="00B4651B" w:rsidRPr="00066044">
        <w:t xml:space="preserve"> di Indonesia </w:t>
      </w:r>
      <w:proofErr w:type="spellStart"/>
      <w:r w:rsidR="00B4651B" w:rsidRPr="00066044">
        <w:t>adalah</w:t>
      </w:r>
      <w:proofErr w:type="spellEnd"/>
      <w:r w:rsidR="00B4651B" w:rsidRPr="00066044">
        <w:t xml:space="preserve"> </w:t>
      </w:r>
      <w:proofErr w:type="spellStart"/>
      <w:r w:rsidR="009A152D" w:rsidRPr="00066044">
        <w:t>kemudahan</w:t>
      </w:r>
      <w:proofErr w:type="spellEnd"/>
      <w:r w:rsidR="009A152D" w:rsidRPr="00066044">
        <w:t xml:space="preserve"> </w:t>
      </w:r>
      <w:proofErr w:type="spellStart"/>
      <w:r w:rsidR="009A152D" w:rsidRPr="00066044">
        <w:t>akses</w:t>
      </w:r>
      <w:proofErr w:type="spellEnd"/>
      <w:r w:rsidR="00B4651B" w:rsidRPr="00066044">
        <w:t xml:space="preserve"> </w:t>
      </w:r>
      <w:proofErr w:type="spellStart"/>
      <w:r w:rsidR="00B4651B" w:rsidRPr="00066044">
        <w:t>terhadap</w:t>
      </w:r>
      <w:proofErr w:type="spellEnd"/>
      <w:r w:rsidR="00B4651B" w:rsidRPr="00066044">
        <w:t xml:space="preserve"> </w:t>
      </w:r>
      <w:proofErr w:type="spellStart"/>
      <w:r w:rsidR="00B4651B" w:rsidRPr="00066044">
        <w:t>perumahan</w:t>
      </w:r>
      <w:proofErr w:type="spellEnd"/>
      <w:r w:rsidR="00B4651B" w:rsidRPr="00066044">
        <w:t xml:space="preserve"> </w:t>
      </w:r>
      <w:proofErr w:type="spellStart"/>
      <w:r w:rsidR="00B4651B" w:rsidRPr="00066044">
        <w:t>terjangkau</w:t>
      </w:r>
      <w:proofErr w:type="spellEnd"/>
      <w:r w:rsidR="00B4651B" w:rsidRPr="00066044">
        <w:t xml:space="preserve"> </w:t>
      </w:r>
      <w:proofErr w:type="spellStart"/>
      <w:r w:rsidR="00B4651B" w:rsidRPr="00066044">
        <w:t>bagi</w:t>
      </w:r>
      <w:proofErr w:type="spellEnd"/>
      <w:r w:rsidR="00B4651B" w:rsidRPr="00066044">
        <w:t xml:space="preserve"> </w:t>
      </w:r>
      <w:proofErr w:type="spellStart"/>
      <w:r w:rsidR="00B4651B" w:rsidRPr="00066044">
        <w:t>masyarakat</w:t>
      </w:r>
      <w:proofErr w:type="spellEnd"/>
      <w:r w:rsidR="00B4651B" w:rsidRPr="00066044">
        <w:t xml:space="preserve"> </w:t>
      </w:r>
      <w:proofErr w:type="spellStart"/>
      <w:r w:rsidR="00B4651B" w:rsidRPr="00066044">
        <w:t>berpenghasilan</w:t>
      </w:r>
      <w:proofErr w:type="spellEnd"/>
      <w:r w:rsidR="00B4651B" w:rsidRPr="00066044">
        <w:t xml:space="preserve"> </w:t>
      </w:r>
      <w:proofErr w:type="spellStart"/>
      <w:r w:rsidR="00B4651B" w:rsidRPr="00066044">
        <w:t>rendah</w:t>
      </w:r>
      <w:proofErr w:type="spellEnd"/>
      <w:r w:rsidR="00B4651B" w:rsidRPr="00066044">
        <w:t xml:space="preserve">, </w:t>
      </w:r>
      <w:proofErr w:type="spellStart"/>
      <w:r w:rsidR="00B4651B" w:rsidRPr="00066044">
        <w:t>terutama</w:t>
      </w:r>
      <w:proofErr w:type="spellEnd"/>
      <w:r w:rsidR="00B4651B" w:rsidRPr="00066044">
        <w:t xml:space="preserve"> di </w:t>
      </w:r>
      <w:proofErr w:type="spellStart"/>
      <w:r w:rsidR="00B4651B" w:rsidRPr="00066044">
        <w:t>kota-kota</w:t>
      </w:r>
      <w:proofErr w:type="spellEnd"/>
      <w:r w:rsidR="00B4651B" w:rsidRPr="00066044">
        <w:t xml:space="preserve"> </w:t>
      </w:r>
      <w:proofErr w:type="spellStart"/>
      <w:r w:rsidR="00B4651B" w:rsidRPr="00066044">
        <w:t>besar</w:t>
      </w:r>
      <w:proofErr w:type="spellEnd"/>
      <w:r w:rsidR="00B4651B" w:rsidRPr="00066044">
        <w:t xml:space="preserve"> </w:t>
      </w:r>
      <w:proofErr w:type="spellStart"/>
      <w:r w:rsidR="00B4651B" w:rsidRPr="00066044">
        <w:t>seperti</w:t>
      </w:r>
      <w:proofErr w:type="spellEnd"/>
      <w:r w:rsidR="00B4651B" w:rsidRPr="00066044">
        <w:t xml:space="preserve"> Surabaya. </w:t>
      </w:r>
      <w:proofErr w:type="spellStart"/>
      <w:r w:rsidR="00B4651B" w:rsidRPr="00066044">
        <w:t>Untuk</w:t>
      </w:r>
      <w:proofErr w:type="spellEnd"/>
      <w:r w:rsidR="00B4651B" w:rsidRPr="00066044">
        <w:t xml:space="preserve"> </w:t>
      </w:r>
      <w:proofErr w:type="spellStart"/>
      <w:r w:rsidR="00B4651B" w:rsidRPr="00066044">
        <w:t>memenuhi</w:t>
      </w:r>
      <w:proofErr w:type="spellEnd"/>
      <w:r w:rsidR="00B4651B" w:rsidRPr="00066044">
        <w:t xml:space="preserve"> </w:t>
      </w:r>
      <w:proofErr w:type="spellStart"/>
      <w:r w:rsidR="00B4651B" w:rsidRPr="00066044">
        <w:t>kebutuhan</w:t>
      </w:r>
      <w:proofErr w:type="spellEnd"/>
      <w:r w:rsidR="00B4651B" w:rsidRPr="00066044">
        <w:t xml:space="preserve"> </w:t>
      </w:r>
      <w:proofErr w:type="spellStart"/>
      <w:r w:rsidR="00B4651B" w:rsidRPr="00066044">
        <w:t>akan</w:t>
      </w:r>
      <w:proofErr w:type="spellEnd"/>
      <w:r w:rsidR="00B4651B" w:rsidRPr="00066044">
        <w:t xml:space="preserve"> </w:t>
      </w:r>
      <w:proofErr w:type="spellStart"/>
      <w:r w:rsidR="00B4651B" w:rsidRPr="00066044">
        <w:t>hunian</w:t>
      </w:r>
      <w:proofErr w:type="spellEnd"/>
      <w:r w:rsidR="00B4651B" w:rsidRPr="00066044">
        <w:t xml:space="preserve">, </w:t>
      </w:r>
      <w:proofErr w:type="spellStart"/>
      <w:r w:rsidR="009A152D" w:rsidRPr="00066044">
        <w:t>rumah</w:t>
      </w:r>
      <w:proofErr w:type="spellEnd"/>
      <w:r w:rsidR="00B4651B" w:rsidRPr="00066044">
        <w:t xml:space="preserve"> </w:t>
      </w:r>
      <w:proofErr w:type="spellStart"/>
      <w:r w:rsidR="009A152D" w:rsidRPr="00066044">
        <w:t>s</w:t>
      </w:r>
      <w:r w:rsidR="00B4651B" w:rsidRPr="00066044">
        <w:t>usun</w:t>
      </w:r>
      <w:proofErr w:type="spellEnd"/>
      <w:r w:rsidR="00B4651B" w:rsidRPr="00066044">
        <w:t xml:space="preserve"> </w:t>
      </w:r>
      <w:proofErr w:type="spellStart"/>
      <w:r w:rsidR="009A152D" w:rsidRPr="00066044">
        <w:t>s</w:t>
      </w:r>
      <w:r w:rsidR="00B4651B" w:rsidRPr="00066044">
        <w:t>ederhana</w:t>
      </w:r>
      <w:proofErr w:type="spellEnd"/>
      <w:r w:rsidR="00B4651B" w:rsidRPr="00066044">
        <w:t xml:space="preserve"> </w:t>
      </w:r>
      <w:proofErr w:type="spellStart"/>
      <w:r w:rsidR="009A152D" w:rsidRPr="00066044">
        <w:t>s</w:t>
      </w:r>
      <w:r w:rsidR="00B4651B" w:rsidRPr="00066044">
        <w:t>ewa</w:t>
      </w:r>
      <w:proofErr w:type="spellEnd"/>
      <w:r w:rsidR="00B4651B" w:rsidRPr="00066044">
        <w:t xml:space="preserve"> (</w:t>
      </w:r>
      <w:proofErr w:type="spellStart"/>
      <w:r w:rsidR="009A152D" w:rsidRPr="00066044">
        <w:t>r</w:t>
      </w:r>
      <w:r w:rsidR="00B4651B" w:rsidRPr="00066044">
        <w:t>sunawa</w:t>
      </w:r>
      <w:proofErr w:type="spellEnd"/>
      <w:r w:rsidR="00B4651B" w:rsidRPr="00066044">
        <w:t xml:space="preserve">) </w:t>
      </w:r>
      <w:proofErr w:type="spellStart"/>
      <w:r w:rsidR="00B4651B" w:rsidRPr="00066044">
        <w:t>digagas</w:t>
      </w:r>
      <w:proofErr w:type="spellEnd"/>
      <w:r w:rsidR="00B4651B" w:rsidRPr="00066044">
        <w:t xml:space="preserve"> </w:t>
      </w:r>
      <w:proofErr w:type="spellStart"/>
      <w:r w:rsidR="00B4651B" w:rsidRPr="00066044">
        <w:t>sebagai</w:t>
      </w:r>
      <w:proofErr w:type="spellEnd"/>
      <w:r w:rsidR="00B4651B" w:rsidRPr="00066044">
        <w:t xml:space="preserve"> </w:t>
      </w:r>
      <w:proofErr w:type="spellStart"/>
      <w:r w:rsidR="00B4651B" w:rsidRPr="00066044">
        <w:t>solusi</w:t>
      </w:r>
      <w:proofErr w:type="spellEnd"/>
      <w:r w:rsidR="00B4651B" w:rsidRPr="00066044">
        <w:t xml:space="preserve"> </w:t>
      </w:r>
      <w:proofErr w:type="spellStart"/>
      <w:r w:rsidR="00B4651B" w:rsidRPr="00066044">
        <w:t>dari</w:t>
      </w:r>
      <w:proofErr w:type="spellEnd"/>
      <w:r w:rsidR="00B4651B" w:rsidRPr="00066044">
        <w:t xml:space="preserve"> </w:t>
      </w:r>
      <w:proofErr w:type="spellStart"/>
      <w:r w:rsidR="00B4651B" w:rsidRPr="00066044">
        <w:t>permasalahan</w:t>
      </w:r>
      <w:proofErr w:type="spellEnd"/>
      <w:r w:rsidR="00B4651B" w:rsidRPr="00066044">
        <w:t xml:space="preserve"> </w:t>
      </w:r>
      <w:proofErr w:type="spellStart"/>
      <w:r w:rsidR="00B4651B" w:rsidRPr="00066044">
        <w:t>hunian</w:t>
      </w:r>
      <w:proofErr w:type="spellEnd"/>
      <w:r w:rsidR="00B4651B" w:rsidRPr="00066044">
        <w:t xml:space="preserve"> </w:t>
      </w:r>
      <w:proofErr w:type="spellStart"/>
      <w:r w:rsidR="00B4651B" w:rsidRPr="00066044">
        <w:t>untuk</w:t>
      </w:r>
      <w:proofErr w:type="spellEnd"/>
      <w:r w:rsidR="00B4651B" w:rsidRPr="00066044">
        <w:t xml:space="preserve"> </w:t>
      </w:r>
      <w:proofErr w:type="spellStart"/>
      <w:r w:rsidR="00B4651B" w:rsidRPr="00066044">
        <w:t>masyarakat</w:t>
      </w:r>
      <w:proofErr w:type="spellEnd"/>
      <w:r w:rsidR="00B4651B" w:rsidRPr="00066044">
        <w:t xml:space="preserve"> </w:t>
      </w:r>
      <w:proofErr w:type="spellStart"/>
      <w:r w:rsidR="00B4651B" w:rsidRPr="00066044">
        <w:t>berpenghasilan</w:t>
      </w:r>
      <w:proofErr w:type="spellEnd"/>
      <w:r w:rsidR="00B4651B" w:rsidRPr="00066044">
        <w:t xml:space="preserve"> </w:t>
      </w:r>
      <w:proofErr w:type="spellStart"/>
      <w:r w:rsidR="00B4651B" w:rsidRPr="00066044">
        <w:t>rendah</w:t>
      </w:r>
      <w:proofErr w:type="spellEnd"/>
      <w:r w:rsidR="00B4651B" w:rsidRPr="00066044">
        <w:t xml:space="preserve"> (MBR). MBR </w:t>
      </w:r>
      <w:proofErr w:type="spellStart"/>
      <w:r w:rsidR="00B4651B" w:rsidRPr="00066044">
        <w:t>dapat</w:t>
      </w:r>
      <w:proofErr w:type="spellEnd"/>
      <w:r w:rsidR="00B4651B" w:rsidRPr="00066044">
        <w:t xml:space="preserve"> </w:t>
      </w:r>
      <w:proofErr w:type="spellStart"/>
      <w:r w:rsidR="00B4651B" w:rsidRPr="00066044">
        <w:t>menyewa</w:t>
      </w:r>
      <w:proofErr w:type="spellEnd"/>
      <w:r w:rsidR="00B4651B" w:rsidRPr="00066044">
        <w:t xml:space="preserve"> </w:t>
      </w:r>
      <w:proofErr w:type="spellStart"/>
      <w:r w:rsidR="009A152D" w:rsidRPr="00066044">
        <w:t>r</w:t>
      </w:r>
      <w:r w:rsidR="00B4651B" w:rsidRPr="00066044">
        <w:t>usunawa</w:t>
      </w:r>
      <w:proofErr w:type="spellEnd"/>
      <w:r w:rsidR="00B4651B" w:rsidRPr="00066044">
        <w:t xml:space="preserve"> yang </w:t>
      </w:r>
      <w:proofErr w:type="spellStart"/>
      <w:r w:rsidR="00B4651B" w:rsidRPr="00066044">
        <w:t>dimaksudkan</w:t>
      </w:r>
      <w:proofErr w:type="spellEnd"/>
      <w:r w:rsidR="00B4651B" w:rsidRPr="00066044">
        <w:t xml:space="preserve"> </w:t>
      </w:r>
      <w:proofErr w:type="spellStart"/>
      <w:r w:rsidR="00B4651B" w:rsidRPr="00066044">
        <w:t>sebagai</w:t>
      </w:r>
      <w:proofErr w:type="spellEnd"/>
      <w:r w:rsidR="00B4651B" w:rsidRPr="00066044">
        <w:t xml:space="preserve"> </w:t>
      </w:r>
      <w:proofErr w:type="spellStart"/>
      <w:r w:rsidR="00B4651B" w:rsidRPr="00066044">
        <w:t>tempat</w:t>
      </w:r>
      <w:proofErr w:type="spellEnd"/>
      <w:r w:rsidR="00B4651B" w:rsidRPr="00066044">
        <w:t xml:space="preserve"> </w:t>
      </w:r>
      <w:proofErr w:type="spellStart"/>
      <w:r w:rsidR="00B4651B" w:rsidRPr="00066044">
        <w:t>tinggal</w:t>
      </w:r>
      <w:proofErr w:type="spellEnd"/>
      <w:r w:rsidR="00B4651B" w:rsidRPr="00066044">
        <w:t xml:space="preserve"> yang </w:t>
      </w:r>
      <w:proofErr w:type="spellStart"/>
      <w:r w:rsidR="00B4651B" w:rsidRPr="00066044">
        <w:t>bersifat</w:t>
      </w:r>
      <w:proofErr w:type="spellEnd"/>
      <w:r w:rsidR="00B4651B" w:rsidRPr="00066044">
        <w:t xml:space="preserve"> </w:t>
      </w:r>
      <w:proofErr w:type="spellStart"/>
      <w:r w:rsidR="00B4651B" w:rsidRPr="00066044">
        <w:t>temporer</w:t>
      </w:r>
      <w:proofErr w:type="spellEnd"/>
      <w:r w:rsidR="00B4651B" w:rsidRPr="00066044">
        <w:t xml:space="preserve"> </w:t>
      </w:r>
      <w:proofErr w:type="spellStart"/>
      <w:r w:rsidR="00B4651B" w:rsidRPr="00066044">
        <w:t>se</w:t>
      </w:r>
      <w:r w:rsidR="005473E6" w:rsidRPr="00066044">
        <w:t>bagaimana</w:t>
      </w:r>
      <w:proofErr w:type="spellEnd"/>
      <w:r w:rsidR="005473E6" w:rsidRPr="00066044">
        <w:t xml:space="preserve"> </w:t>
      </w:r>
      <w:proofErr w:type="spellStart"/>
      <w:r w:rsidR="005473E6" w:rsidRPr="00066044">
        <w:t>dicantumkan</w:t>
      </w:r>
      <w:proofErr w:type="spellEnd"/>
      <w:r w:rsidR="005473E6" w:rsidRPr="00066044">
        <w:t xml:space="preserve"> </w:t>
      </w:r>
      <w:proofErr w:type="spellStart"/>
      <w:r w:rsidR="005473E6" w:rsidRPr="00066044">
        <w:t>dalam</w:t>
      </w:r>
      <w:proofErr w:type="spellEnd"/>
      <w:r w:rsidR="005473E6" w:rsidRPr="00066044">
        <w:t xml:space="preserve"> </w:t>
      </w:r>
      <w:proofErr w:type="spellStart"/>
      <w:r w:rsidR="00047275" w:rsidRPr="00066044">
        <w:t>p</w:t>
      </w:r>
      <w:r w:rsidR="00B4651B" w:rsidRPr="00066044">
        <w:t>asal</w:t>
      </w:r>
      <w:proofErr w:type="spellEnd"/>
      <w:r w:rsidR="00B4651B" w:rsidRPr="00066044">
        <w:t xml:space="preserve"> 2 </w:t>
      </w:r>
      <w:proofErr w:type="spellStart"/>
      <w:r w:rsidR="00B4651B" w:rsidRPr="00066044">
        <w:t>Peraturan</w:t>
      </w:r>
      <w:proofErr w:type="spellEnd"/>
      <w:r w:rsidR="00B4651B" w:rsidRPr="00066044">
        <w:t xml:space="preserve"> </w:t>
      </w:r>
      <w:proofErr w:type="spellStart"/>
      <w:r w:rsidR="00B4651B" w:rsidRPr="00066044">
        <w:t>Walikota</w:t>
      </w:r>
      <w:proofErr w:type="spellEnd"/>
      <w:r w:rsidR="00B4651B" w:rsidRPr="00066044">
        <w:t xml:space="preserve"> Surabaya No. 83 </w:t>
      </w:r>
      <w:proofErr w:type="spellStart"/>
      <w:r w:rsidR="00B4651B" w:rsidRPr="00066044">
        <w:t>Tahun</w:t>
      </w:r>
      <w:proofErr w:type="spellEnd"/>
      <w:r w:rsidR="00B4651B" w:rsidRPr="00066044">
        <w:t xml:space="preserve"> 2022. </w:t>
      </w:r>
      <w:proofErr w:type="spellStart"/>
      <w:r w:rsidR="00B4651B" w:rsidRPr="00066044">
        <w:t>Walaupun</w:t>
      </w:r>
      <w:proofErr w:type="spellEnd"/>
      <w:r w:rsidR="00B4651B" w:rsidRPr="00066044">
        <w:t xml:space="preserve"> </w:t>
      </w:r>
      <w:proofErr w:type="spellStart"/>
      <w:r w:rsidR="00B4651B" w:rsidRPr="00066044">
        <w:t>Rusunawa</w:t>
      </w:r>
      <w:proofErr w:type="spellEnd"/>
      <w:r w:rsidR="00B4651B" w:rsidRPr="00066044">
        <w:t xml:space="preserve"> </w:t>
      </w:r>
      <w:proofErr w:type="spellStart"/>
      <w:r w:rsidR="00B4651B" w:rsidRPr="00066044">
        <w:t>bersifat</w:t>
      </w:r>
      <w:proofErr w:type="spellEnd"/>
      <w:r w:rsidR="00B4651B" w:rsidRPr="00066044">
        <w:t xml:space="preserve"> </w:t>
      </w:r>
      <w:proofErr w:type="spellStart"/>
      <w:r w:rsidR="00B4651B" w:rsidRPr="00066044">
        <w:t>temporer</w:t>
      </w:r>
      <w:proofErr w:type="spellEnd"/>
      <w:r w:rsidR="005473E6" w:rsidRPr="00066044">
        <w:t>,</w:t>
      </w:r>
      <w:r w:rsidR="00B4651B" w:rsidRPr="00066044">
        <w:t xml:space="preserve"> </w:t>
      </w:r>
      <w:proofErr w:type="spellStart"/>
      <w:r w:rsidR="00B4651B" w:rsidRPr="00066044">
        <w:t>masih</w:t>
      </w:r>
      <w:proofErr w:type="spellEnd"/>
      <w:r w:rsidR="00B4651B" w:rsidRPr="00066044">
        <w:t xml:space="preserve"> </w:t>
      </w:r>
      <w:proofErr w:type="spellStart"/>
      <w:r w:rsidR="00B4651B" w:rsidRPr="00066044">
        <w:t>banyak</w:t>
      </w:r>
      <w:proofErr w:type="spellEnd"/>
      <w:r w:rsidR="00B4651B" w:rsidRPr="00066044">
        <w:t xml:space="preserve"> </w:t>
      </w:r>
      <w:proofErr w:type="spellStart"/>
      <w:r w:rsidR="00B4651B" w:rsidRPr="00066044">
        <w:t>dari</w:t>
      </w:r>
      <w:proofErr w:type="spellEnd"/>
      <w:r w:rsidR="00B4651B" w:rsidRPr="00066044">
        <w:t xml:space="preserve"> </w:t>
      </w:r>
      <w:proofErr w:type="spellStart"/>
      <w:r w:rsidR="00B4651B" w:rsidRPr="00066044">
        <w:t>penghuni</w:t>
      </w:r>
      <w:proofErr w:type="spellEnd"/>
      <w:r w:rsidR="00B4651B" w:rsidRPr="00066044">
        <w:t xml:space="preserve"> yang </w:t>
      </w:r>
      <w:proofErr w:type="spellStart"/>
      <w:r w:rsidR="00B4651B" w:rsidRPr="00066044">
        <w:t>telah</w:t>
      </w:r>
      <w:proofErr w:type="spellEnd"/>
      <w:r w:rsidR="00B4651B" w:rsidRPr="00066044">
        <w:t xml:space="preserve"> </w:t>
      </w:r>
      <w:proofErr w:type="spellStart"/>
      <w:r w:rsidR="00B4651B" w:rsidRPr="00066044">
        <w:t>menghuni</w:t>
      </w:r>
      <w:proofErr w:type="spellEnd"/>
      <w:r w:rsidR="00B4651B" w:rsidRPr="00066044">
        <w:t xml:space="preserve"> </w:t>
      </w:r>
      <w:proofErr w:type="spellStart"/>
      <w:r w:rsidR="00B4651B" w:rsidRPr="00066044">
        <w:t>Rusunawa</w:t>
      </w:r>
      <w:proofErr w:type="spellEnd"/>
      <w:r w:rsidR="00B4651B" w:rsidRPr="00066044">
        <w:t xml:space="preserve"> </w:t>
      </w:r>
      <w:proofErr w:type="spellStart"/>
      <w:r w:rsidR="00B4651B" w:rsidRPr="00066044">
        <w:t>hingga</w:t>
      </w:r>
      <w:proofErr w:type="spellEnd"/>
      <w:r w:rsidR="00B4651B" w:rsidRPr="00066044">
        <w:t xml:space="preserve"> </w:t>
      </w:r>
      <w:proofErr w:type="spellStart"/>
      <w:r w:rsidR="00B4651B" w:rsidRPr="00066044">
        <w:t>puluhan</w:t>
      </w:r>
      <w:proofErr w:type="spellEnd"/>
      <w:r w:rsidR="00B4651B" w:rsidRPr="00066044">
        <w:t xml:space="preserve"> </w:t>
      </w:r>
      <w:proofErr w:type="spellStart"/>
      <w:r w:rsidR="00B4651B" w:rsidRPr="00066044">
        <w:t>tahun</w:t>
      </w:r>
      <w:proofErr w:type="spellEnd"/>
      <w:r w:rsidR="00B4651B" w:rsidRPr="00066044">
        <w:t xml:space="preserve">. Ini </w:t>
      </w:r>
      <w:proofErr w:type="spellStart"/>
      <w:r w:rsidR="00B4651B" w:rsidRPr="00066044">
        <w:t>tidak</w:t>
      </w:r>
      <w:proofErr w:type="spellEnd"/>
      <w:r w:rsidR="00B4651B" w:rsidRPr="00066044">
        <w:t xml:space="preserve"> </w:t>
      </w:r>
      <w:proofErr w:type="spellStart"/>
      <w:r w:rsidR="00B4651B" w:rsidRPr="00066044">
        <w:t>selaras</w:t>
      </w:r>
      <w:proofErr w:type="spellEnd"/>
      <w:r w:rsidR="00B4651B" w:rsidRPr="00066044">
        <w:t xml:space="preserve"> </w:t>
      </w:r>
      <w:proofErr w:type="spellStart"/>
      <w:r w:rsidR="00B4651B" w:rsidRPr="00066044">
        <w:t>dengan</w:t>
      </w:r>
      <w:proofErr w:type="spellEnd"/>
      <w:r w:rsidR="00B4651B" w:rsidRPr="00066044">
        <w:t xml:space="preserve"> </w:t>
      </w:r>
      <w:proofErr w:type="spellStart"/>
      <w:r w:rsidR="00B4651B" w:rsidRPr="00066044">
        <w:t>teori</w:t>
      </w:r>
      <w:proofErr w:type="spellEnd"/>
      <w:r w:rsidR="00B4651B" w:rsidRPr="00066044">
        <w:t xml:space="preserve"> </w:t>
      </w:r>
      <w:r w:rsidR="00B4651B" w:rsidRPr="00066044">
        <w:rPr>
          <w:i/>
          <w:iCs/>
        </w:rPr>
        <w:t>housing career</w:t>
      </w:r>
      <w:r w:rsidR="00B4651B" w:rsidRPr="00066044">
        <w:t xml:space="preserve"> yang </w:t>
      </w:r>
      <w:proofErr w:type="spellStart"/>
      <w:r w:rsidR="00B4651B" w:rsidRPr="00066044">
        <w:t>menyatakan</w:t>
      </w:r>
      <w:proofErr w:type="spellEnd"/>
      <w:r w:rsidR="00B4651B" w:rsidRPr="00066044">
        <w:t xml:space="preserve"> </w:t>
      </w:r>
      <w:proofErr w:type="spellStart"/>
      <w:r w:rsidR="00B4651B" w:rsidRPr="00066044">
        <w:t>perubahan</w:t>
      </w:r>
      <w:proofErr w:type="spellEnd"/>
      <w:r w:rsidR="00B4651B" w:rsidRPr="00066044">
        <w:t xml:space="preserve"> </w:t>
      </w:r>
      <w:proofErr w:type="spellStart"/>
      <w:r w:rsidR="00B4651B" w:rsidRPr="00066044">
        <w:t>dalam</w:t>
      </w:r>
      <w:proofErr w:type="spellEnd"/>
      <w:r w:rsidR="00B4651B" w:rsidRPr="00066044">
        <w:t xml:space="preserve"> </w:t>
      </w:r>
      <w:proofErr w:type="spellStart"/>
      <w:r w:rsidR="00B4651B" w:rsidRPr="00066044">
        <w:t>hidup</w:t>
      </w:r>
      <w:proofErr w:type="spellEnd"/>
      <w:r w:rsidR="00B4651B" w:rsidRPr="00066044">
        <w:t xml:space="preserve"> </w:t>
      </w:r>
      <w:proofErr w:type="spellStart"/>
      <w:r w:rsidR="00B4651B" w:rsidRPr="00066044">
        <w:t>individu</w:t>
      </w:r>
      <w:proofErr w:type="spellEnd"/>
      <w:r w:rsidR="00B4651B" w:rsidRPr="00066044">
        <w:t xml:space="preserve"> </w:t>
      </w:r>
      <w:proofErr w:type="spellStart"/>
      <w:r w:rsidR="00B4651B" w:rsidRPr="00066044">
        <w:t>dapat</w:t>
      </w:r>
      <w:proofErr w:type="spellEnd"/>
      <w:r w:rsidR="00B4651B" w:rsidRPr="00066044">
        <w:t xml:space="preserve"> </w:t>
      </w:r>
      <w:proofErr w:type="spellStart"/>
      <w:r w:rsidR="00B4651B" w:rsidRPr="00066044">
        <w:t>memengaruhi</w:t>
      </w:r>
      <w:proofErr w:type="spellEnd"/>
      <w:r w:rsidR="00B4651B" w:rsidRPr="00066044">
        <w:t xml:space="preserve"> </w:t>
      </w:r>
      <w:proofErr w:type="spellStart"/>
      <w:r w:rsidR="00B4651B" w:rsidRPr="00066044">
        <w:t>keputusan</w:t>
      </w:r>
      <w:proofErr w:type="spellEnd"/>
      <w:r w:rsidR="00B4651B" w:rsidRPr="00066044">
        <w:t xml:space="preserve"> </w:t>
      </w:r>
      <w:proofErr w:type="spellStart"/>
      <w:r w:rsidR="00B4651B" w:rsidRPr="00066044">
        <w:t>berpindah</w:t>
      </w:r>
      <w:proofErr w:type="spellEnd"/>
      <w:r w:rsidR="00B4651B" w:rsidRPr="00066044">
        <w:t xml:space="preserve">. </w:t>
      </w:r>
      <w:proofErr w:type="spellStart"/>
      <w:r w:rsidR="00B4651B" w:rsidRPr="00066044">
        <w:t>Penelitian</w:t>
      </w:r>
      <w:proofErr w:type="spellEnd"/>
      <w:r w:rsidR="00B4651B" w:rsidRPr="00066044">
        <w:t xml:space="preserve"> </w:t>
      </w:r>
      <w:proofErr w:type="spellStart"/>
      <w:r w:rsidR="00B4651B" w:rsidRPr="00066044">
        <w:t>dilakukan</w:t>
      </w:r>
      <w:proofErr w:type="spellEnd"/>
      <w:r w:rsidR="00B4651B" w:rsidRPr="00066044">
        <w:t xml:space="preserve"> </w:t>
      </w:r>
      <w:proofErr w:type="spellStart"/>
      <w:r w:rsidR="00B4651B" w:rsidRPr="00066044">
        <w:t>untuk</w:t>
      </w:r>
      <w:proofErr w:type="spellEnd"/>
      <w:r w:rsidR="00B4651B" w:rsidRPr="00066044">
        <w:t xml:space="preserve"> </w:t>
      </w:r>
      <w:proofErr w:type="spellStart"/>
      <w:r w:rsidR="00B4651B" w:rsidRPr="00066044">
        <w:t>mencari</w:t>
      </w:r>
      <w:proofErr w:type="spellEnd"/>
      <w:r w:rsidR="00B4651B" w:rsidRPr="00066044">
        <w:t xml:space="preserve"> </w:t>
      </w:r>
      <w:proofErr w:type="spellStart"/>
      <w:r w:rsidR="00B4651B" w:rsidRPr="00066044">
        <w:t>faktor</w:t>
      </w:r>
      <w:proofErr w:type="spellEnd"/>
      <w:r w:rsidR="00B4651B" w:rsidRPr="00066044">
        <w:t xml:space="preserve"> yang </w:t>
      </w:r>
      <w:proofErr w:type="spellStart"/>
      <w:r w:rsidR="00B4651B" w:rsidRPr="00066044">
        <w:t>signifikan</w:t>
      </w:r>
      <w:proofErr w:type="spellEnd"/>
      <w:r w:rsidR="00B4651B" w:rsidRPr="00066044">
        <w:t xml:space="preserve"> </w:t>
      </w:r>
      <w:proofErr w:type="spellStart"/>
      <w:r w:rsidR="00B4651B" w:rsidRPr="00066044">
        <w:t>mempengaruhi</w:t>
      </w:r>
      <w:proofErr w:type="spellEnd"/>
      <w:r w:rsidR="00B4651B" w:rsidRPr="00066044">
        <w:t xml:space="preserve"> </w:t>
      </w:r>
      <w:r w:rsidR="00B4651B" w:rsidRPr="00066044">
        <w:rPr>
          <w:i/>
          <w:iCs/>
        </w:rPr>
        <w:t>housing career</w:t>
      </w:r>
      <w:r w:rsidR="00B4651B" w:rsidRPr="00066044">
        <w:t xml:space="preserve"> </w:t>
      </w:r>
      <w:proofErr w:type="spellStart"/>
      <w:r w:rsidR="00B4651B" w:rsidRPr="00066044">
        <w:t>penghuni</w:t>
      </w:r>
      <w:proofErr w:type="spellEnd"/>
      <w:r w:rsidR="00B4651B" w:rsidRPr="00066044">
        <w:t xml:space="preserve"> </w:t>
      </w:r>
      <w:proofErr w:type="spellStart"/>
      <w:r w:rsidR="00B4651B" w:rsidRPr="00066044">
        <w:t>Rusunawa</w:t>
      </w:r>
      <w:proofErr w:type="spellEnd"/>
      <w:r w:rsidR="00B4651B" w:rsidRPr="00066044">
        <w:t xml:space="preserve"> dan </w:t>
      </w:r>
      <w:proofErr w:type="spellStart"/>
      <w:r w:rsidR="00B4651B" w:rsidRPr="00066044">
        <w:t>memodelkannya</w:t>
      </w:r>
      <w:proofErr w:type="spellEnd"/>
      <w:r w:rsidR="00B4651B" w:rsidRPr="00066044">
        <w:t xml:space="preserve">. </w:t>
      </w:r>
      <w:proofErr w:type="spellStart"/>
      <w:r w:rsidR="00B4651B" w:rsidRPr="00066044">
        <w:t>Menggunakan</w:t>
      </w:r>
      <w:proofErr w:type="spellEnd"/>
      <w:r w:rsidR="00B4651B" w:rsidRPr="00066044">
        <w:t xml:space="preserve"> </w:t>
      </w:r>
      <w:proofErr w:type="spellStart"/>
      <w:r w:rsidR="00B4651B" w:rsidRPr="00066044">
        <w:t>metode</w:t>
      </w:r>
      <w:proofErr w:type="spellEnd"/>
      <w:r w:rsidR="00B4651B" w:rsidRPr="00066044">
        <w:t xml:space="preserve"> </w:t>
      </w:r>
      <w:r w:rsidR="00047275" w:rsidRPr="00066044">
        <w:rPr>
          <w:i/>
          <w:iCs/>
        </w:rPr>
        <w:t>p</w:t>
      </w:r>
      <w:r w:rsidR="00B4651B" w:rsidRPr="00066044">
        <w:rPr>
          <w:i/>
          <w:iCs/>
        </w:rPr>
        <w:t xml:space="preserve">artial </w:t>
      </w:r>
      <w:r w:rsidR="00047275" w:rsidRPr="00066044">
        <w:rPr>
          <w:i/>
          <w:iCs/>
        </w:rPr>
        <w:t>l</w:t>
      </w:r>
      <w:r w:rsidR="00B4651B" w:rsidRPr="00066044">
        <w:rPr>
          <w:i/>
          <w:iCs/>
        </w:rPr>
        <w:t xml:space="preserve">east </w:t>
      </w:r>
      <w:r w:rsidR="00047275" w:rsidRPr="00066044">
        <w:rPr>
          <w:i/>
          <w:iCs/>
        </w:rPr>
        <w:t>s</w:t>
      </w:r>
      <w:r w:rsidR="00B4651B" w:rsidRPr="00066044">
        <w:rPr>
          <w:i/>
          <w:iCs/>
        </w:rPr>
        <w:t>quare</w:t>
      </w:r>
      <w:r w:rsidR="00B4651B" w:rsidRPr="00066044">
        <w:t xml:space="preserve"> (PLS) </w:t>
      </w:r>
      <w:proofErr w:type="spellStart"/>
      <w:r w:rsidR="00B4651B" w:rsidRPr="00066044">
        <w:t>sebagai</w:t>
      </w:r>
      <w:proofErr w:type="spellEnd"/>
      <w:r w:rsidR="00B4651B" w:rsidRPr="00066044">
        <w:t xml:space="preserve"> </w:t>
      </w:r>
      <w:proofErr w:type="spellStart"/>
      <w:r w:rsidR="00B4651B" w:rsidRPr="00066044">
        <w:t>alat</w:t>
      </w:r>
      <w:proofErr w:type="spellEnd"/>
      <w:r w:rsidR="00B4651B" w:rsidRPr="00066044">
        <w:t xml:space="preserve"> </w:t>
      </w:r>
      <w:proofErr w:type="spellStart"/>
      <w:r w:rsidR="00B4651B" w:rsidRPr="00066044">
        <w:t>analisis</w:t>
      </w:r>
      <w:proofErr w:type="spellEnd"/>
      <w:r w:rsidR="00B4651B" w:rsidRPr="00066044">
        <w:t xml:space="preserve">, </w:t>
      </w:r>
      <w:proofErr w:type="spellStart"/>
      <w:r w:rsidR="00B4651B" w:rsidRPr="00066044">
        <w:t>didapatkan</w:t>
      </w:r>
      <w:proofErr w:type="spellEnd"/>
      <w:r w:rsidR="00B4651B" w:rsidRPr="00066044">
        <w:t xml:space="preserve"> </w:t>
      </w:r>
      <w:proofErr w:type="spellStart"/>
      <w:r w:rsidR="00B4651B" w:rsidRPr="00066044">
        <w:t>hasil</w:t>
      </w:r>
      <w:proofErr w:type="spellEnd"/>
      <w:r w:rsidR="00B4651B" w:rsidRPr="00066044">
        <w:t xml:space="preserve"> </w:t>
      </w:r>
      <w:proofErr w:type="spellStart"/>
      <w:r w:rsidR="00B4651B" w:rsidRPr="00066044">
        <w:t>empat</w:t>
      </w:r>
      <w:proofErr w:type="spellEnd"/>
      <w:r w:rsidR="00B4651B" w:rsidRPr="00066044">
        <w:t xml:space="preserve"> </w:t>
      </w:r>
      <w:proofErr w:type="spellStart"/>
      <w:r w:rsidR="00B4651B" w:rsidRPr="00066044">
        <w:t>variabel</w:t>
      </w:r>
      <w:proofErr w:type="spellEnd"/>
      <w:r w:rsidR="00B4651B" w:rsidRPr="00066044">
        <w:t xml:space="preserve"> </w:t>
      </w:r>
      <w:proofErr w:type="spellStart"/>
      <w:r w:rsidR="00B4651B" w:rsidRPr="00066044">
        <w:t>berperan</w:t>
      </w:r>
      <w:proofErr w:type="spellEnd"/>
      <w:r w:rsidR="00B4651B" w:rsidRPr="00066044">
        <w:t xml:space="preserve"> </w:t>
      </w:r>
      <w:proofErr w:type="spellStart"/>
      <w:r w:rsidR="00B4651B" w:rsidRPr="00066044">
        <w:t>signifikan</w:t>
      </w:r>
      <w:proofErr w:type="spellEnd"/>
      <w:r w:rsidR="00B4651B" w:rsidRPr="00066044">
        <w:t xml:space="preserve"> </w:t>
      </w:r>
      <w:proofErr w:type="spellStart"/>
      <w:r w:rsidR="00B4651B" w:rsidRPr="00066044">
        <w:t>dalam</w:t>
      </w:r>
      <w:proofErr w:type="spellEnd"/>
      <w:r w:rsidR="00B4651B" w:rsidRPr="00066044">
        <w:t xml:space="preserve"> </w:t>
      </w:r>
      <w:proofErr w:type="spellStart"/>
      <w:r w:rsidR="00B4651B" w:rsidRPr="00066044">
        <w:t>menentukan</w:t>
      </w:r>
      <w:proofErr w:type="spellEnd"/>
      <w:r w:rsidR="00B4651B" w:rsidRPr="00066044">
        <w:t xml:space="preserve"> </w:t>
      </w:r>
      <w:proofErr w:type="spellStart"/>
      <w:r w:rsidR="00B4651B" w:rsidRPr="00066044">
        <w:t>keputusan</w:t>
      </w:r>
      <w:proofErr w:type="spellEnd"/>
      <w:r w:rsidR="00B4651B" w:rsidRPr="00066044">
        <w:t xml:space="preserve"> </w:t>
      </w:r>
      <w:proofErr w:type="spellStart"/>
      <w:r w:rsidR="00B4651B" w:rsidRPr="00066044">
        <w:t>penghuni</w:t>
      </w:r>
      <w:proofErr w:type="spellEnd"/>
      <w:r w:rsidR="00B4651B" w:rsidRPr="00066044">
        <w:t xml:space="preserve"> </w:t>
      </w:r>
      <w:proofErr w:type="spellStart"/>
      <w:r w:rsidR="00B4651B" w:rsidRPr="00066044">
        <w:t>untuk</w:t>
      </w:r>
      <w:proofErr w:type="spellEnd"/>
      <w:r w:rsidR="00B4651B" w:rsidRPr="00066044">
        <w:t xml:space="preserve"> </w:t>
      </w:r>
      <w:proofErr w:type="spellStart"/>
      <w:r w:rsidR="00B4651B" w:rsidRPr="00066044">
        <w:t>pindah</w:t>
      </w:r>
      <w:proofErr w:type="spellEnd"/>
      <w:r w:rsidR="00B4651B" w:rsidRPr="00066044">
        <w:t xml:space="preserve"> </w:t>
      </w:r>
      <w:proofErr w:type="spellStart"/>
      <w:r w:rsidR="00B4651B" w:rsidRPr="00066044">
        <w:t>dari</w:t>
      </w:r>
      <w:proofErr w:type="spellEnd"/>
      <w:r w:rsidR="00B4651B" w:rsidRPr="00066044">
        <w:t xml:space="preserve"> </w:t>
      </w:r>
      <w:proofErr w:type="spellStart"/>
      <w:r w:rsidR="00B4651B" w:rsidRPr="00066044">
        <w:t>Rusunawa</w:t>
      </w:r>
      <w:proofErr w:type="spellEnd"/>
      <w:r w:rsidR="00B4651B" w:rsidRPr="00066044">
        <w:t xml:space="preserve"> </w:t>
      </w:r>
      <w:proofErr w:type="spellStart"/>
      <w:r w:rsidR="00B4651B" w:rsidRPr="00066044">
        <w:t>yaitu</w:t>
      </w:r>
      <w:proofErr w:type="spellEnd"/>
      <w:r w:rsidR="00B4651B" w:rsidRPr="00066044">
        <w:t xml:space="preserve"> </w:t>
      </w:r>
      <w:proofErr w:type="spellStart"/>
      <w:r w:rsidR="00B4651B" w:rsidRPr="00066044">
        <w:t>variabel</w:t>
      </w:r>
      <w:proofErr w:type="spellEnd"/>
      <w:r w:rsidR="00B4651B" w:rsidRPr="00066044">
        <w:t xml:space="preserve"> </w:t>
      </w:r>
      <w:proofErr w:type="spellStart"/>
      <w:r w:rsidR="00047275" w:rsidRPr="00066044">
        <w:t>s</w:t>
      </w:r>
      <w:r w:rsidR="00B4651B" w:rsidRPr="00066044">
        <w:t>umber</w:t>
      </w:r>
      <w:proofErr w:type="spellEnd"/>
      <w:r w:rsidR="00B4651B" w:rsidRPr="00066044">
        <w:t xml:space="preserve"> </w:t>
      </w:r>
      <w:proofErr w:type="spellStart"/>
      <w:r w:rsidR="00047275" w:rsidRPr="00066044">
        <w:t>d</w:t>
      </w:r>
      <w:r w:rsidR="00B4651B" w:rsidRPr="00066044">
        <w:t>aya</w:t>
      </w:r>
      <w:proofErr w:type="spellEnd"/>
      <w:r w:rsidR="00B4651B" w:rsidRPr="00066044">
        <w:t xml:space="preserve">, </w:t>
      </w:r>
      <w:proofErr w:type="spellStart"/>
      <w:r w:rsidR="00047275" w:rsidRPr="00066044">
        <w:t>g</w:t>
      </w:r>
      <w:r w:rsidR="00B4651B" w:rsidRPr="00066044">
        <w:t>aya</w:t>
      </w:r>
      <w:proofErr w:type="spellEnd"/>
      <w:r w:rsidR="00B4651B" w:rsidRPr="00066044">
        <w:t xml:space="preserve"> </w:t>
      </w:r>
      <w:proofErr w:type="spellStart"/>
      <w:r w:rsidR="00047275" w:rsidRPr="00066044">
        <w:t>h</w:t>
      </w:r>
      <w:r w:rsidR="00B4651B" w:rsidRPr="00066044">
        <w:t>idup</w:t>
      </w:r>
      <w:proofErr w:type="spellEnd"/>
      <w:r w:rsidR="00B4651B" w:rsidRPr="00066044">
        <w:t xml:space="preserve">, </w:t>
      </w:r>
      <w:r w:rsidR="00047275" w:rsidRPr="00066044">
        <w:t>p</w:t>
      </w:r>
      <w:r w:rsidR="00B4651B" w:rsidRPr="00066044">
        <w:t xml:space="preserve">asar </w:t>
      </w:r>
      <w:proofErr w:type="spellStart"/>
      <w:r w:rsidR="00047275" w:rsidRPr="00066044">
        <w:t>p</w:t>
      </w:r>
      <w:r w:rsidR="00B4651B" w:rsidRPr="00066044">
        <w:t>er</w:t>
      </w:r>
      <w:r w:rsidR="00047275" w:rsidRPr="00066044">
        <w:t>u</w:t>
      </w:r>
      <w:r w:rsidR="00B4651B" w:rsidRPr="00066044">
        <w:t>mahan</w:t>
      </w:r>
      <w:proofErr w:type="spellEnd"/>
      <w:r w:rsidR="00B4651B" w:rsidRPr="00066044">
        <w:t xml:space="preserve">, dan </w:t>
      </w:r>
      <w:proofErr w:type="spellStart"/>
      <w:r w:rsidR="00047275" w:rsidRPr="00066044">
        <w:t>k</w:t>
      </w:r>
      <w:r w:rsidR="00B4651B" w:rsidRPr="00066044">
        <w:t>ebijakan</w:t>
      </w:r>
      <w:proofErr w:type="spellEnd"/>
      <w:r w:rsidR="00B4651B" w:rsidRPr="00066044">
        <w:t>.</w:t>
      </w:r>
    </w:p>
    <w:p w14:paraId="49FAE60D" w14:textId="77777777" w:rsidR="00E97402" w:rsidRPr="00066044" w:rsidRDefault="00E97402" w:rsidP="00BA5F0B">
      <w:pPr>
        <w:pStyle w:val="Abstract"/>
        <w:ind w:firstLine="0"/>
        <w:rPr>
          <w:lang w:val="sv-SE"/>
        </w:rPr>
      </w:pPr>
    </w:p>
    <w:p w14:paraId="39585E29" w14:textId="77777777" w:rsidR="00E97402" w:rsidRPr="00066044" w:rsidRDefault="00E97402" w:rsidP="00604F20">
      <w:pPr>
        <w:pStyle w:val="Abstract"/>
        <w:rPr>
          <w:lang w:val="sv-SE"/>
        </w:rPr>
      </w:pPr>
    </w:p>
    <w:p w14:paraId="0E2111C8" w14:textId="77777777" w:rsidR="00847DFD" w:rsidRPr="00066044" w:rsidRDefault="00BA5F0B" w:rsidP="00BA5F0B">
      <w:pPr>
        <w:pStyle w:val="IndexTerms"/>
        <w:ind w:firstLine="0"/>
        <w:rPr>
          <w:lang w:val="id-ID"/>
        </w:rPr>
      </w:pPr>
      <w:bookmarkStart w:id="0" w:name="PointTmp"/>
      <w:r w:rsidRPr="00066044">
        <w:rPr>
          <w:i/>
          <w:iCs/>
          <w:lang w:val="sv-SE"/>
        </w:rPr>
        <w:t>Kata Kunci</w:t>
      </w:r>
      <w:r w:rsidRPr="00066044">
        <w:rPr>
          <w:lang w:val="sv-SE"/>
        </w:rPr>
        <w:t>—</w:t>
      </w:r>
      <w:proofErr w:type="spellStart"/>
      <w:r w:rsidR="00B4651B" w:rsidRPr="00066044">
        <w:rPr>
          <w:i/>
          <w:iCs/>
        </w:rPr>
        <w:t>Karir</w:t>
      </w:r>
      <w:proofErr w:type="spellEnd"/>
      <w:r w:rsidR="00B4651B" w:rsidRPr="00066044">
        <w:rPr>
          <w:i/>
          <w:iCs/>
        </w:rPr>
        <w:t xml:space="preserve"> </w:t>
      </w:r>
      <w:proofErr w:type="spellStart"/>
      <w:r w:rsidR="00B4651B" w:rsidRPr="00066044">
        <w:rPr>
          <w:i/>
          <w:iCs/>
        </w:rPr>
        <w:t>Perumahan</w:t>
      </w:r>
      <w:proofErr w:type="spellEnd"/>
      <w:r w:rsidR="00B4651B" w:rsidRPr="00066044">
        <w:rPr>
          <w:i/>
          <w:iCs/>
        </w:rPr>
        <w:t xml:space="preserve">, </w:t>
      </w:r>
      <w:proofErr w:type="spellStart"/>
      <w:r w:rsidR="00B4651B" w:rsidRPr="00066044">
        <w:rPr>
          <w:i/>
          <w:iCs/>
        </w:rPr>
        <w:t>Rusunawa</w:t>
      </w:r>
      <w:proofErr w:type="spellEnd"/>
      <w:r w:rsidR="00B4651B" w:rsidRPr="00066044">
        <w:rPr>
          <w:i/>
          <w:iCs/>
        </w:rPr>
        <w:t xml:space="preserve">, </w:t>
      </w:r>
      <w:proofErr w:type="spellStart"/>
      <w:r w:rsidR="00B4651B" w:rsidRPr="00066044">
        <w:rPr>
          <w:i/>
          <w:iCs/>
        </w:rPr>
        <w:t>Perumahan</w:t>
      </w:r>
      <w:proofErr w:type="spellEnd"/>
      <w:r w:rsidR="00B4651B" w:rsidRPr="00066044">
        <w:rPr>
          <w:i/>
          <w:iCs/>
        </w:rPr>
        <w:t xml:space="preserve"> </w:t>
      </w:r>
      <w:proofErr w:type="spellStart"/>
      <w:r w:rsidR="00B4651B" w:rsidRPr="00066044">
        <w:rPr>
          <w:i/>
          <w:iCs/>
        </w:rPr>
        <w:t>Permukiman</w:t>
      </w:r>
      <w:proofErr w:type="spellEnd"/>
      <w:r w:rsidR="00B4651B" w:rsidRPr="00066044">
        <w:rPr>
          <w:i/>
        </w:rPr>
        <w:t>.</w:t>
      </w:r>
    </w:p>
    <w:bookmarkEnd w:id="0"/>
    <w:p w14:paraId="25B3D2B1" w14:textId="77777777" w:rsidR="00E97402" w:rsidRPr="00066044" w:rsidRDefault="00340FEC" w:rsidP="00204FCB">
      <w:pPr>
        <w:pStyle w:val="Heading1"/>
        <w:spacing w:before="360"/>
        <w:rPr>
          <w:lang w:val="id-ID"/>
        </w:rPr>
      </w:pPr>
      <w:r w:rsidRPr="00066044">
        <w:t>PENDAHULUAN</w:t>
      </w:r>
    </w:p>
    <w:p w14:paraId="7EA68A24" w14:textId="77777777" w:rsidR="0097580B" w:rsidRPr="00066044" w:rsidRDefault="0097580B" w:rsidP="0097580B">
      <w:pPr>
        <w:pStyle w:val="Text"/>
        <w:keepNext/>
        <w:framePr w:dropCap="drop" w:lines="2" w:wrap="auto" w:vAnchor="text" w:hAnchor="text" w:y="1"/>
        <w:spacing w:line="480" w:lineRule="exact"/>
        <w:ind w:firstLine="0"/>
      </w:pPr>
      <w:r w:rsidRPr="00066044">
        <w:rPr>
          <w:position w:val="-3"/>
          <w:sz w:val="56"/>
          <w:szCs w:val="56"/>
        </w:rPr>
        <w:t>R</w:t>
      </w:r>
    </w:p>
    <w:p w14:paraId="560E8FF9" w14:textId="37CA3CC1" w:rsidR="0097580B" w:rsidRPr="00066044" w:rsidRDefault="0097580B" w:rsidP="00D659EE">
      <w:pPr>
        <w:pStyle w:val="Text"/>
        <w:ind w:firstLine="0"/>
      </w:pPr>
      <w:bookmarkStart w:id="1" w:name="_Hlk158707368"/>
      <w:r w:rsidRPr="00066044">
        <w:t xml:space="preserve">umah </w:t>
      </w:r>
      <w:proofErr w:type="spellStart"/>
      <w:r w:rsidRPr="00066044">
        <w:t>merupakan</w:t>
      </w:r>
      <w:proofErr w:type="spellEnd"/>
      <w:r w:rsidRPr="00066044">
        <w:t xml:space="preserve"> </w:t>
      </w:r>
      <w:proofErr w:type="spellStart"/>
      <w:r w:rsidRPr="00066044">
        <w:t>kebutuhan</w:t>
      </w:r>
      <w:proofErr w:type="spellEnd"/>
      <w:r w:rsidRPr="00066044">
        <w:t xml:space="preserve"> </w:t>
      </w:r>
      <w:proofErr w:type="spellStart"/>
      <w:r w:rsidRPr="00066044">
        <w:t>dasar</w:t>
      </w:r>
      <w:proofErr w:type="spellEnd"/>
      <w:r w:rsidRPr="00066044">
        <w:t xml:space="preserve"> yang </w:t>
      </w:r>
      <w:proofErr w:type="spellStart"/>
      <w:r w:rsidRPr="00066044">
        <w:t>mempunyai</w:t>
      </w:r>
      <w:proofErr w:type="spellEnd"/>
      <w:r w:rsidRPr="00066044">
        <w:t xml:space="preserve"> </w:t>
      </w:r>
      <w:proofErr w:type="spellStart"/>
      <w:r w:rsidRPr="00066044">
        <w:t>peran</w:t>
      </w:r>
      <w:proofErr w:type="spellEnd"/>
      <w:r w:rsidRPr="00066044">
        <w:t xml:space="preserve"> </w:t>
      </w:r>
      <w:proofErr w:type="spellStart"/>
      <w:r w:rsidRPr="00066044">
        <w:t>krusial</w:t>
      </w:r>
      <w:proofErr w:type="spellEnd"/>
      <w:r w:rsidRPr="00066044">
        <w:t xml:space="preserve"> </w:t>
      </w:r>
      <w:proofErr w:type="spellStart"/>
      <w:r w:rsidRPr="00066044">
        <w:t>dalam</w:t>
      </w:r>
      <w:proofErr w:type="spellEnd"/>
      <w:r w:rsidRPr="00066044">
        <w:t xml:space="preserve"> </w:t>
      </w:r>
      <w:proofErr w:type="spellStart"/>
      <w:r w:rsidRPr="00066044">
        <w:t>kehidupan</w:t>
      </w:r>
      <w:proofErr w:type="spellEnd"/>
      <w:r w:rsidRPr="00066044">
        <w:t xml:space="preserve"> </w:t>
      </w:r>
      <w:proofErr w:type="spellStart"/>
      <w:r w:rsidRPr="00066044">
        <w:t>manusia</w:t>
      </w:r>
      <w:proofErr w:type="spellEnd"/>
      <w:r w:rsidRPr="00066044">
        <w:t xml:space="preserve">. Selain </w:t>
      </w:r>
      <w:proofErr w:type="spellStart"/>
      <w:r w:rsidRPr="00066044">
        <w:t>sebagai</w:t>
      </w:r>
      <w:proofErr w:type="spellEnd"/>
      <w:r w:rsidRPr="00066044">
        <w:t xml:space="preserve"> </w:t>
      </w:r>
      <w:proofErr w:type="spellStart"/>
      <w:r w:rsidRPr="00066044">
        <w:t>tempat</w:t>
      </w:r>
      <w:proofErr w:type="spellEnd"/>
      <w:r w:rsidRPr="00066044">
        <w:t xml:space="preserve"> </w:t>
      </w:r>
      <w:proofErr w:type="spellStart"/>
      <w:r w:rsidRPr="00066044">
        <w:t>tinggal</w:t>
      </w:r>
      <w:proofErr w:type="spellEnd"/>
      <w:r w:rsidR="00682A8D" w:rsidRPr="00066044">
        <w:t>,</w:t>
      </w:r>
      <w:r w:rsidRPr="00066044">
        <w:t xml:space="preserve"> </w:t>
      </w:r>
      <w:proofErr w:type="spellStart"/>
      <w:r w:rsidRPr="00066044">
        <w:t>rumah</w:t>
      </w:r>
      <w:proofErr w:type="spellEnd"/>
      <w:r w:rsidRPr="00066044">
        <w:t xml:space="preserve"> </w:t>
      </w:r>
      <w:proofErr w:type="spellStart"/>
      <w:r w:rsidRPr="00066044">
        <w:t>dapat</w:t>
      </w:r>
      <w:proofErr w:type="spellEnd"/>
      <w:r w:rsidRPr="00066044">
        <w:t xml:space="preserve"> </w:t>
      </w:r>
      <w:proofErr w:type="spellStart"/>
      <w:r w:rsidRPr="00066044">
        <w:t>didefinisikan</w:t>
      </w:r>
      <w:proofErr w:type="spellEnd"/>
      <w:r w:rsidRPr="00066044">
        <w:t xml:space="preserve"> </w:t>
      </w:r>
      <w:proofErr w:type="spellStart"/>
      <w:r w:rsidRPr="00066044">
        <w:t>secara</w:t>
      </w:r>
      <w:proofErr w:type="spellEnd"/>
      <w:r w:rsidRPr="00066044">
        <w:t xml:space="preserve"> </w:t>
      </w:r>
      <w:proofErr w:type="spellStart"/>
      <w:r w:rsidRPr="00066044">
        <w:t>beragam</w:t>
      </w:r>
      <w:proofErr w:type="spellEnd"/>
      <w:r w:rsidRPr="00066044">
        <w:t xml:space="preserve"> </w:t>
      </w:r>
      <w:proofErr w:type="spellStart"/>
      <w:r w:rsidRPr="00066044">
        <w:t>seperti</w:t>
      </w:r>
      <w:proofErr w:type="spellEnd"/>
      <w:r w:rsidRPr="00066044">
        <w:t xml:space="preserve"> </w:t>
      </w:r>
      <w:proofErr w:type="spellStart"/>
      <w:r w:rsidRPr="00066044">
        <w:t>sebagai</w:t>
      </w:r>
      <w:proofErr w:type="spellEnd"/>
      <w:r w:rsidRPr="00066044">
        <w:t xml:space="preserve"> </w:t>
      </w:r>
      <w:proofErr w:type="spellStart"/>
      <w:r w:rsidRPr="00066044">
        <w:t>tempat</w:t>
      </w:r>
      <w:proofErr w:type="spellEnd"/>
      <w:r w:rsidRPr="00066044">
        <w:t xml:space="preserve"> </w:t>
      </w:r>
      <w:proofErr w:type="spellStart"/>
      <w:r w:rsidRPr="00066044">
        <w:t>bersenang-senang</w:t>
      </w:r>
      <w:proofErr w:type="spellEnd"/>
      <w:r w:rsidRPr="00066044">
        <w:t xml:space="preserve">, </w:t>
      </w:r>
      <w:proofErr w:type="spellStart"/>
      <w:r w:rsidRPr="00066044">
        <w:t>aset</w:t>
      </w:r>
      <w:proofErr w:type="spellEnd"/>
      <w:r w:rsidRPr="00066044">
        <w:t xml:space="preserve"> </w:t>
      </w:r>
      <w:proofErr w:type="spellStart"/>
      <w:r w:rsidRPr="00066044">
        <w:t>investasi</w:t>
      </w:r>
      <w:proofErr w:type="spellEnd"/>
      <w:r w:rsidRPr="00066044">
        <w:t xml:space="preserve">, </w:t>
      </w:r>
      <w:proofErr w:type="spellStart"/>
      <w:r w:rsidRPr="00066044">
        <w:t>wadah</w:t>
      </w:r>
      <w:proofErr w:type="spellEnd"/>
      <w:r w:rsidRPr="00066044">
        <w:t xml:space="preserve"> </w:t>
      </w:r>
      <w:proofErr w:type="spellStart"/>
      <w:r w:rsidRPr="00066044">
        <w:t>bersosialisasi</w:t>
      </w:r>
      <w:proofErr w:type="spellEnd"/>
      <w:r w:rsidRPr="00066044">
        <w:t xml:space="preserve"> </w:t>
      </w:r>
      <w:proofErr w:type="spellStart"/>
      <w:r w:rsidRPr="00066044">
        <w:t>dengan</w:t>
      </w:r>
      <w:proofErr w:type="spellEnd"/>
      <w:r w:rsidRPr="00066044">
        <w:t xml:space="preserve"> </w:t>
      </w:r>
      <w:proofErr w:type="spellStart"/>
      <w:r w:rsidRPr="00066044">
        <w:t>keluarga</w:t>
      </w:r>
      <w:proofErr w:type="spellEnd"/>
      <w:r w:rsidRPr="00066044">
        <w:t xml:space="preserve">, dan </w:t>
      </w:r>
      <w:proofErr w:type="spellStart"/>
      <w:r w:rsidRPr="00066044">
        <w:t>sebagai</w:t>
      </w:r>
      <w:proofErr w:type="spellEnd"/>
      <w:r w:rsidRPr="00066044">
        <w:t xml:space="preserve"> </w:t>
      </w:r>
      <w:proofErr w:type="spellStart"/>
      <w:r w:rsidRPr="00066044">
        <w:t>tempat</w:t>
      </w:r>
      <w:proofErr w:type="spellEnd"/>
      <w:r w:rsidRPr="00066044">
        <w:t xml:space="preserve"> </w:t>
      </w:r>
      <w:proofErr w:type="spellStart"/>
      <w:r w:rsidRPr="00066044">
        <w:t>privat</w:t>
      </w:r>
      <w:proofErr w:type="spellEnd"/>
      <w:r w:rsidR="0050633C" w:rsidRPr="00066044">
        <w:t xml:space="preserve"> </w:t>
      </w:r>
      <w:r w:rsidR="005473E6" w:rsidRPr="00066044">
        <w:fldChar w:fldCharType="begin" w:fldLock="1"/>
      </w:r>
      <w:r w:rsidR="00367745" w:rsidRPr="00066044">
        <w:instrText>ADDIN CSL_CITATION {"citationItems":[{"id":"ITEM-1","itemData":{"author":[{"dropping-particle":"","family":"O'Mahony","given":"F","non-dropping-particle":"","parse-names":false,"suffix":""}],"container-title":"International Encyclopedia of Housing and HomeHousing and Home","id":"ITEM-1","issued":{"date-parts":[["2012"]]},"page":"231 - 239","title":"Meanings of Home","type":"article-journal"},"uris":["http://www.mendeley.com/documents/?uuid=f50a7796-6089-420b-8161-02bf7fddc880"]}],"mendeley":{"formattedCitation":"[1]","plainTextFormattedCitation":"[1]","previouslyFormattedCitation":"[1]"},"properties":{"noteIndex":0},"schema":"https://github.com/citation-style-language/schema/raw/master/csl-citation.json"}</w:instrText>
      </w:r>
      <w:r w:rsidR="005473E6" w:rsidRPr="00066044">
        <w:fldChar w:fldCharType="separate"/>
      </w:r>
      <w:r w:rsidR="005473E6" w:rsidRPr="00066044">
        <w:rPr>
          <w:noProof/>
        </w:rPr>
        <w:t>[1]</w:t>
      </w:r>
      <w:r w:rsidR="005473E6" w:rsidRPr="00066044">
        <w:fldChar w:fldCharType="end"/>
      </w:r>
      <w:r w:rsidRPr="00066044">
        <w:t xml:space="preserve">. Di Indonesia, </w:t>
      </w:r>
      <w:proofErr w:type="spellStart"/>
      <w:r w:rsidRPr="00066044">
        <w:t>rumah</w:t>
      </w:r>
      <w:proofErr w:type="spellEnd"/>
      <w:r w:rsidRPr="00066044">
        <w:t xml:space="preserve"> </w:t>
      </w:r>
      <w:proofErr w:type="spellStart"/>
      <w:r w:rsidRPr="00066044">
        <w:t>merupakan</w:t>
      </w:r>
      <w:proofErr w:type="spellEnd"/>
      <w:r w:rsidRPr="00066044">
        <w:t xml:space="preserve"> </w:t>
      </w:r>
      <w:proofErr w:type="spellStart"/>
      <w:r w:rsidRPr="00066044">
        <w:t>hak</w:t>
      </w:r>
      <w:proofErr w:type="spellEnd"/>
      <w:r w:rsidRPr="00066044">
        <w:t xml:space="preserve"> </w:t>
      </w:r>
      <w:proofErr w:type="spellStart"/>
      <w:r w:rsidRPr="00066044">
        <w:t>konstitusional</w:t>
      </w:r>
      <w:proofErr w:type="spellEnd"/>
      <w:r w:rsidRPr="00066044">
        <w:t xml:space="preserve"> </w:t>
      </w:r>
      <w:proofErr w:type="spellStart"/>
      <w:r w:rsidRPr="00066044">
        <w:t>bagi</w:t>
      </w:r>
      <w:proofErr w:type="spellEnd"/>
      <w:r w:rsidRPr="00066044">
        <w:t xml:space="preserve"> </w:t>
      </w:r>
      <w:proofErr w:type="spellStart"/>
      <w:r w:rsidRPr="00066044">
        <w:t>setiap</w:t>
      </w:r>
      <w:proofErr w:type="spellEnd"/>
      <w:r w:rsidRPr="00066044">
        <w:t xml:space="preserve"> </w:t>
      </w:r>
      <w:proofErr w:type="spellStart"/>
      <w:r w:rsidRPr="00066044">
        <w:t>warga</w:t>
      </w:r>
      <w:proofErr w:type="spellEnd"/>
      <w:r w:rsidRPr="00066044">
        <w:t xml:space="preserve"> negara Indonesia dan </w:t>
      </w:r>
      <w:proofErr w:type="spellStart"/>
      <w:r w:rsidRPr="00066044">
        <w:t>merupakan</w:t>
      </w:r>
      <w:proofErr w:type="spellEnd"/>
      <w:r w:rsidRPr="00066044">
        <w:t xml:space="preserve"> </w:t>
      </w:r>
      <w:proofErr w:type="spellStart"/>
      <w:r w:rsidRPr="00066044">
        <w:t>kebutuhan</w:t>
      </w:r>
      <w:proofErr w:type="spellEnd"/>
      <w:r w:rsidRPr="00066044">
        <w:t xml:space="preserve"> primer, </w:t>
      </w:r>
      <w:proofErr w:type="spellStart"/>
      <w:r w:rsidRPr="00066044">
        <w:t>tidak</w:t>
      </w:r>
      <w:proofErr w:type="spellEnd"/>
      <w:r w:rsidRPr="00066044">
        <w:t xml:space="preserve"> </w:t>
      </w:r>
      <w:proofErr w:type="spellStart"/>
      <w:r w:rsidRPr="00066044">
        <w:t>hanya</w:t>
      </w:r>
      <w:proofErr w:type="spellEnd"/>
      <w:r w:rsidRPr="00066044">
        <w:t xml:space="preserve"> </w:t>
      </w:r>
      <w:proofErr w:type="spellStart"/>
      <w:r w:rsidRPr="00066044">
        <w:t>ada</w:t>
      </w:r>
      <w:proofErr w:type="spellEnd"/>
      <w:r w:rsidRPr="00066044">
        <w:t xml:space="preserve"> </w:t>
      </w:r>
      <w:proofErr w:type="spellStart"/>
      <w:r w:rsidRPr="00066044">
        <w:t>tetapi</w:t>
      </w:r>
      <w:proofErr w:type="spellEnd"/>
      <w:r w:rsidRPr="00066044">
        <w:t xml:space="preserve"> </w:t>
      </w:r>
      <w:proofErr w:type="spellStart"/>
      <w:r w:rsidRPr="00066044">
        <w:t>harus</w:t>
      </w:r>
      <w:proofErr w:type="spellEnd"/>
      <w:r w:rsidRPr="00066044">
        <w:t xml:space="preserve"> </w:t>
      </w:r>
      <w:proofErr w:type="spellStart"/>
      <w:r w:rsidRPr="00066044">
        <w:t>layak</w:t>
      </w:r>
      <w:proofErr w:type="spellEnd"/>
      <w:r w:rsidRPr="00066044">
        <w:t xml:space="preserve"> </w:t>
      </w:r>
      <w:proofErr w:type="spellStart"/>
      <w:r w:rsidRPr="00066044">
        <w:t>huni</w:t>
      </w:r>
      <w:proofErr w:type="spellEnd"/>
      <w:r w:rsidRPr="00066044">
        <w:t xml:space="preserve"> </w:t>
      </w:r>
      <w:proofErr w:type="spellStart"/>
      <w:r w:rsidRPr="00066044">
        <w:t>sesuai</w:t>
      </w:r>
      <w:proofErr w:type="spellEnd"/>
      <w:r w:rsidRPr="00066044">
        <w:t xml:space="preserve"> yang </w:t>
      </w:r>
      <w:proofErr w:type="spellStart"/>
      <w:r w:rsidRPr="00066044">
        <w:t>tercantum</w:t>
      </w:r>
      <w:proofErr w:type="spellEnd"/>
      <w:r w:rsidRPr="00066044">
        <w:t xml:space="preserve"> </w:t>
      </w:r>
      <w:proofErr w:type="spellStart"/>
      <w:r w:rsidRPr="00066044">
        <w:t>dalam</w:t>
      </w:r>
      <w:proofErr w:type="spellEnd"/>
      <w:r w:rsidRPr="00066044">
        <w:t xml:space="preserve"> UUD 1945 Pasal 28H </w:t>
      </w:r>
      <w:proofErr w:type="spellStart"/>
      <w:r w:rsidRPr="00066044">
        <w:t>ayat</w:t>
      </w:r>
      <w:proofErr w:type="spellEnd"/>
      <w:r w:rsidRPr="00066044">
        <w:t xml:space="preserve"> 1 “</w:t>
      </w:r>
      <w:proofErr w:type="spellStart"/>
      <w:r w:rsidRPr="00066044">
        <w:t>Setiap</w:t>
      </w:r>
      <w:proofErr w:type="spellEnd"/>
      <w:r w:rsidRPr="00066044">
        <w:t xml:space="preserve"> orang </w:t>
      </w:r>
      <w:proofErr w:type="spellStart"/>
      <w:r w:rsidRPr="00066044">
        <w:t>berhak</w:t>
      </w:r>
      <w:proofErr w:type="spellEnd"/>
      <w:r w:rsidRPr="00066044">
        <w:t xml:space="preserve"> </w:t>
      </w:r>
      <w:proofErr w:type="spellStart"/>
      <w:r w:rsidRPr="00066044">
        <w:t>hidup</w:t>
      </w:r>
      <w:proofErr w:type="spellEnd"/>
      <w:r w:rsidRPr="00066044">
        <w:t xml:space="preserve"> </w:t>
      </w:r>
      <w:proofErr w:type="spellStart"/>
      <w:r w:rsidRPr="00066044">
        <w:t>sejahtera</w:t>
      </w:r>
      <w:proofErr w:type="spellEnd"/>
      <w:r w:rsidRPr="00066044">
        <w:t xml:space="preserve"> </w:t>
      </w:r>
      <w:proofErr w:type="spellStart"/>
      <w:r w:rsidRPr="00066044">
        <w:t>lahir</w:t>
      </w:r>
      <w:proofErr w:type="spellEnd"/>
      <w:r w:rsidRPr="00066044">
        <w:t xml:space="preserve"> </w:t>
      </w:r>
      <w:proofErr w:type="spellStart"/>
      <w:r w:rsidRPr="00066044">
        <w:t>batin</w:t>
      </w:r>
      <w:proofErr w:type="spellEnd"/>
      <w:r w:rsidRPr="00066044">
        <w:t xml:space="preserve">, </w:t>
      </w:r>
      <w:proofErr w:type="spellStart"/>
      <w:r w:rsidRPr="00066044">
        <w:t>bertempat</w:t>
      </w:r>
      <w:proofErr w:type="spellEnd"/>
      <w:r w:rsidRPr="00066044">
        <w:t xml:space="preserve"> </w:t>
      </w:r>
      <w:proofErr w:type="spellStart"/>
      <w:r w:rsidRPr="00066044">
        <w:t>tinggal</w:t>
      </w:r>
      <w:proofErr w:type="spellEnd"/>
      <w:r w:rsidRPr="00066044">
        <w:t xml:space="preserve">, dan </w:t>
      </w:r>
      <w:proofErr w:type="spellStart"/>
      <w:r w:rsidRPr="00066044">
        <w:t>mendapatkan</w:t>
      </w:r>
      <w:proofErr w:type="spellEnd"/>
      <w:r w:rsidRPr="00066044">
        <w:t xml:space="preserve"> </w:t>
      </w:r>
      <w:proofErr w:type="spellStart"/>
      <w:r w:rsidRPr="00066044">
        <w:t>lingkungan</w:t>
      </w:r>
      <w:proofErr w:type="spellEnd"/>
      <w:r w:rsidRPr="00066044">
        <w:t xml:space="preserve"> </w:t>
      </w:r>
      <w:proofErr w:type="spellStart"/>
      <w:r w:rsidRPr="00066044">
        <w:t>hidup</w:t>
      </w:r>
      <w:proofErr w:type="spellEnd"/>
      <w:r w:rsidRPr="00066044">
        <w:t xml:space="preserve"> yang </w:t>
      </w:r>
      <w:proofErr w:type="spellStart"/>
      <w:r w:rsidRPr="00066044">
        <w:t>baik</w:t>
      </w:r>
      <w:proofErr w:type="spellEnd"/>
      <w:r w:rsidRPr="00066044">
        <w:t xml:space="preserve"> dan </w:t>
      </w:r>
      <w:proofErr w:type="spellStart"/>
      <w:r w:rsidRPr="00066044">
        <w:t>sehat</w:t>
      </w:r>
      <w:proofErr w:type="spellEnd"/>
      <w:r w:rsidRPr="00066044">
        <w:t xml:space="preserve"> </w:t>
      </w:r>
      <w:proofErr w:type="spellStart"/>
      <w:r w:rsidRPr="00066044">
        <w:t>serta</w:t>
      </w:r>
      <w:proofErr w:type="spellEnd"/>
      <w:r w:rsidRPr="00066044">
        <w:t xml:space="preserve"> </w:t>
      </w:r>
      <w:proofErr w:type="spellStart"/>
      <w:r w:rsidRPr="00066044">
        <w:t>berhak</w:t>
      </w:r>
      <w:proofErr w:type="spellEnd"/>
      <w:r w:rsidRPr="00066044">
        <w:t xml:space="preserve"> </w:t>
      </w:r>
      <w:proofErr w:type="spellStart"/>
      <w:r w:rsidRPr="00066044">
        <w:t>memperoleh</w:t>
      </w:r>
      <w:proofErr w:type="spellEnd"/>
      <w:r w:rsidRPr="00066044">
        <w:t xml:space="preserve"> </w:t>
      </w:r>
      <w:proofErr w:type="spellStart"/>
      <w:r w:rsidRPr="00066044">
        <w:t>pelayanan</w:t>
      </w:r>
      <w:proofErr w:type="spellEnd"/>
      <w:r w:rsidRPr="00066044">
        <w:t xml:space="preserve"> </w:t>
      </w:r>
      <w:proofErr w:type="spellStart"/>
      <w:r w:rsidRPr="00066044">
        <w:t>kesehatan</w:t>
      </w:r>
      <w:proofErr w:type="spellEnd"/>
      <w:r w:rsidRPr="00066044">
        <w:t xml:space="preserve">”. </w:t>
      </w:r>
      <w:proofErr w:type="spellStart"/>
      <w:r w:rsidRPr="00066044">
        <w:t>Namun</w:t>
      </w:r>
      <w:proofErr w:type="spellEnd"/>
      <w:r w:rsidRPr="00066044">
        <w:t xml:space="preserve"> </w:t>
      </w:r>
      <w:proofErr w:type="spellStart"/>
      <w:r w:rsidRPr="00066044">
        <w:t>seiring</w:t>
      </w:r>
      <w:proofErr w:type="spellEnd"/>
      <w:r w:rsidRPr="00066044">
        <w:t xml:space="preserve"> </w:t>
      </w:r>
      <w:proofErr w:type="spellStart"/>
      <w:r w:rsidRPr="00066044">
        <w:t>dengan</w:t>
      </w:r>
      <w:proofErr w:type="spellEnd"/>
      <w:r w:rsidRPr="00066044">
        <w:t xml:space="preserve"> </w:t>
      </w:r>
      <w:proofErr w:type="spellStart"/>
      <w:r w:rsidRPr="00066044">
        <w:t>pertumbuhan</w:t>
      </w:r>
      <w:proofErr w:type="spellEnd"/>
      <w:r w:rsidRPr="00066044">
        <w:t xml:space="preserve"> </w:t>
      </w:r>
      <w:proofErr w:type="spellStart"/>
      <w:r w:rsidRPr="00066044">
        <w:t>penduduk</w:t>
      </w:r>
      <w:proofErr w:type="spellEnd"/>
      <w:r w:rsidR="009E4678" w:rsidRPr="00066044">
        <w:t>,</w:t>
      </w:r>
      <w:r w:rsidRPr="00066044">
        <w:t xml:space="preserve"> </w:t>
      </w:r>
      <w:proofErr w:type="spellStart"/>
      <w:r w:rsidRPr="00066044">
        <w:t>kebutuhan</w:t>
      </w:r>
      <w:proofErr w:type="spellEnd"/>
      <w:r w:rsidRPr="00066044">
        <w:t xml:space="preserve"> </w:t>
      </w:r>
      <w:proofErr w:type="spellStart"/>
      <w:r w:rsidRPr="00066044">
        <w:t>akan</w:t>
      </w:r>
      <w:proofErr w:type="spellEnd"/>
      <w:r w:rsidRPr="00066044">
        <w:t xml:space="preserve"> </w:t>
      </w:r>
      <w:proofErr w:type="spellStart"/>
      <w:r w:rsidRPr="00066044">
        <w:t>rumah</w:t>
      </w:r>
      <w:proofErr w:type="spellEnd"/>
      <w:r w:rsidRPr="00066044">
        <w:t xml:space="preserve"> </w:t>
      </w:r>
      <w:proofErr w:type="spellStart"/>
      <w:r w:rsidRPr="00066044">
        <w:t>semakin</w:t>
      </w:r>
      <w:proofErr w:type="spellEnd"/>
      <w:r w:rsidRPr="00066044">
        <w:t xml:space="preserve"> </w:t>
      </w:r>
      <w:proofErr w:type="spellStart"/>
      <w:r w:rsidRPr="00066044">
        <w:t>meningkat</w:t>
      </w:r>
      <w:proofErr w:type="spellEnd"/>
      <w:r w:rsidR="005473E6" w:rsidRPr="00066044">
        <w:t xml:space="preserve">. Hal </w:t>
      </w:r>
      <w:proofErr w:type="spellStart"/>
      <w:r w:rsidR="005473E6" w:rsidRPr="00066044">
        <w:t>ini</w:t>
      </w:r>
      <w:proofErr w:type="spellEnd"/>
      <w:r w:rsidRPr="00066044">
        <w:t xml:space="preserve"> </w:t>
      </w:r>
      <w:proofErr w:type="spellStart"/>
      <w:r w:rsidRPr="00066044">
        <w:t>tidak</w:t>
      </w:r>
      <w:proofErr w:type="spellEnd"/>
      <w:r w:rsidRPr="00066044">
        <w:t xml:space="preserve"> </w:t>
      </w:r>
      <w:proofErr w:type="spellStart"/>
      <w:r w:rsidRPr="00066044">
        <w:t>diiringi</w:t>
      </w:r>
      <w:proofErr w:type="spellEnd"/>
      <w:r w:rsidRPr="00066044">
        <w:t xml:space="preserve"> </w:t>
      </w:r>
      <w:proofErr w:type="spellStart"/>
      <w:r w:rsidRPr="00066044">
        <w:t>dengan</w:t>
      </w:r>
      <w:proofErr w:type="spellEnd"/>
      <w:r w:rsidRPr="00066044">
        <w:t xml:space="preserve"> </w:t>
      </w:r>
      <w:proofErr w:type="spellStart"/>
      <w:r w:rsidRPr="00066044">
        <w:t>suplai</w:t>
      </w:r>
      <w:proofErr w:type="spellEnd"/>
      <w:r w:rsidRPr="00066044">
        <w:t xml:space="preserve"> </w:t>
      </w:r>
      <w:proofErr w:type="spellStart"/>
      <w:r w:rsidRPr="00066044">
        <w:t>rumah</w:t>
      </w:r>
      <w:proofErr w:type="spellEnd"/>
      <w:r w:rsidRPr="00066044">
        <w:t xml:space="preserve"> yang </w:t>
      </w:r>
      <w:proofErr w:type="spellStart"/>
      <w:r w:rsidR="009E4678" w:rsidRPr="00066044">
        <w:t>sepadan</w:t>
      </w:r>
      <w:proofErr w:type="spellEnd"/>
      <w:r w:rsidRPr="00066044">
        <w:t xml:space="preserve"> </w:t>
      </w:r>
      <w:proofErr w:type="spellStart"/>
      <w:r w:rsidRPr="00066044">
        <w:t>sehingga</w:t>
      </w:r>
      <w:proofErr w:type="spellEnd"/>
      <w:r w:rsidRPr="00066044">
        <w:t xml:space="preserve"> </w:t>
      </w:r>
      <w:proofErr w:type="spellStart"/>
      <w:r w:rsidRPr="00066044">
        <w:t>mengakibatkan</w:t>
      </w:r>
      <w:proofErr w:type="spellEnd"/>
      <w:r w:rsidRPr="00066044">
        <w:t xml:space="preserve"> </w:t>
      </w:r>
      <w:proofErr w:type="spellStart"/>
      <w:r w:rsidRPr="00066044">
        <w:t>terjadinya</w:t>
      </w:r>
      <w:proofErr w:type="spellEnd"/>
      <w:r w:rsidRPr="00066044">
        <w:t xml:space="preserve"> </w:t>
      </w:r>
      <w:r w:rsidRPr="00066044">
        <w:rPr>
          <w:i/>
          <w:iCs/>
        </w:rPr>
        <w:t>housing</w:t>
      </w:r>
      <w:r w:rsidRPr="00066044">
        <w:t xml:space="preserve"> </w:t>
      </w:r>
      <w:r w:rsidRPr="00066044">
        <w:rPr>
          <w:i/>
          <w:iCs/>
        </w:rPr>
        <w:t>backlog</w:t>
      </w:r>
      <w:r w:rsidRPr="00066044">
        <w:t xml:space="preserve"> di </w:t>
      </w:r>
      <w:proofErr w:type="spellStart"/>
      <w:r w:rsidRPr="00066044">
        <w:t>perkotaan</w:t>
      </w:r>
      <w:proofErr w:type="spellEnd"/>
      <w:r w:rsidRPr="00066044">
        <w:t xml:space="preserve">. </w:t>
      </w:r>
    </w:p>
    <w:p w14:paraId="6B1FBBC3" w14:textId="648990C0" w:rsidR="00450F93" w:rsidRPr="00066044" w:rsidRDefault="00450F93" w:rsidP="00450F93">
      <w:pPr>
        <w:pStyle w:val="Text"/>
      </w:pPr>
      <w:proofErr w:type="spellStart"/>
      <w:r w:rsidRPr="00066044">
        <w:t>Terjadinya</w:t>
      </w:r>
      <w:proofErr w:type="spellEnd"/>
      <w:r w:rsidRPr="00066044">
        <w:t xml:space="preserve"> backlog </w:t>
      </w:r>
      <w:proofErr w:type="spellStart"/>
      <w:r w:rsidRPr="00066044">
        <w:t>merupakan</w:t>
      </w:r>
      <w:proofErr w:type="spellEnd"/>
      <w:r w:rsidRPr="00066044">
        <w:t xml:space="preserve"> salah </w:t>
      </w:r>
      <w:proofErr w:type="spellStart"/>
      <w:r w:rsidRPr="00066044">
        <w:t>satu</w:t>
      </w:r>
      <w:proofErr w:type="spellEnd"/>
      <w:r w:rsidRPr="00066044">
        <w:t xml:space="preserve"> </w:t>
      </w:r>
      <w:proofErr w:type="spellStart"/>
      <w:r w:rsidRPr="00066044">
        <w:t>masalah</w:t>
      </w:r>
      <w:proofErr w:type="spellEnd"/>
      <w:r w:rsidRPr="00066044">
        <w:t xml:space="preserve"> </w:t>
      </w:r>
      <w:proofErr w:type="spellStart"/>
      <w:r w:rsidRPr="00066044">
        <w:t>perumahan</w:t>
      </w:r>
      <w:proofErr w:type="spellEnd"/>
      <w:r w:rsidRPr="00066044">
        <w:t xml:space="preserve"> di Indonesia, </w:t>
      </w:r>
      <w:proofErr w:type="spellStart"/>
      <w:r w:rsidRPr="00066044">
        <w:t>akibatnya</w:t>
      </w:r>
      <w:proofErr w:type="spellEnd"/>
      <w:r w:rsidRPr="00066044">
        <w:t xml:space="preserve"> </w:t>
      </w:r>
      <w:proofErr w:type="spellStart"/>
      <w:r w:rsidRPr="00066044">
        <w:t>akses</w:t>
      </w:r>
      <w:proofErr w:type="spellEnd"/>
      <w:r w:rsidRPr="00066044">
        <w:t xml:space="preserve"> </w:t>
      </w:r>
      <w:proofErr w:type="spellStart"/>
      <w:r w:rsidRPr="00066044">
        <w:t>terhadap</w:t>
      </w:r>
      <w:proofErr w:type="spellEnd"/>
      <w:r w:rsidRPr="00066044">
        <w:t xml:space="preserve"> </w:t>
      </w:r>
      <w:proofErr w:type="spellStart"/>
      <w:r w:rsidRPr="00066044">
        <w:t>perumahan</w:t>
      </w:r>
      <w:proofErr w:type="spellEnd"/>
      <w:r w:rsidRPr="00066044">
        <w:t xml:space="preserve"> yang </w:t>
      </w:r>
      <w:proofErr w:type="spellStart"/>
      <w:r w:rsidRPr="00066044">
        <w:t>terjangkau</w:t>
      </w:r>
      <w:proofErr w:type="spellEnd"/>
      <w:r w:rsidRPr="00066044">
        <w:t xml:space="preserve"> </w:t>
      </w:r>
      <w:proofErr w:type="spellStart"/>
      <w:r w:rsidRPr="00066044">
        <w:t>bagi</w:t>
      </w:r>
      <w:proofErr w:type="spellEnd"/>
      <w:r w:rsidRPr="00066044">
        <w:t xml:space="preserve"> MBR </w:t>
      </w:r>
      <w:proofErr w:type="spellStart"/>
      <w:r w:rsidRPr="00066044">
        <w:t>kian</w:t>
      </w:r>
      <w:proofErr w:type="spellEnd"/>
      <w:r w:rsidRPr="00066044">
        <w:t xml:space="preserve"> </w:t>
      </w:r>
      <w:proofErr w:type="spellStart"/>
      <w:r w:rsidRPr="00066044">
        <w:t>sulit</w:t>
      </w:r>
      <w:proofErr w:type="spellEnd"/>
      <w:r w:rsidRPr="00066044">
        <w:t xml:space="preserve"> </w:t>
      </w:r>
      <w:proofErr w:type="spellStart"/>
      <w:r w:rsidRPr="00066044">
        <w:t>terlebih</w:t>
      </w:r>
      <w:proofErr w:type="spellEnd"/>
      <w:r w:rsidRPr="00066044">
        <w:t xml:space="preserve"> </w:t>
      </w:r>
      <w:proofErr w:type="spellStart"/>
      <w:r w:rsidRPr="00066044">
        <w:t>faktor</w:t>
      </w:r>
      <w:proofErr w:type="spellEnd"/>
      <w:r w:rsidRPr="00066044">
        <w:t xml:space="preserve"> </w:t>
      </w:r>
      <w:proofErr w:type="spellStart"/>
      <w:r w:rsidRPr="00066044">
        <w:t>ekonomi</w:t>
      </w:r>
      <w:proofErr w:type="spellEnd"/>
      <w:r w:rsidRPr="00066044">
        <w:t xml:space="preserve"> yang </w:t>
      </w:r>
      <w:proofErr w:type="spellStart"/>
      <w:r w:rsidRPr="00066044">
        <w:t>memengaruhi</w:t>
      </w:r>
      <w:proofErr w:type="spellEnd"/>
      <w:r w:rsidRPr="00066044">
        <w:t xml:space="preserve"> </w:t>
      </w:r>
      <w:proofErr w:type="spellStart"/>
      <w:r w:rsidRPr="00066044">
        <w:t>kemampuan</w:t>
      </w:r>
      <w:proofErr w:type="spellEnd"/>
      <w:r w:rsidRPr="00066044">
        <w:t xml:space="preserve"> </w:t>
      </w:r>
      <w:proofErr w:type="spellStart"/>
      <w:r w:rsidRPr="00066044">
        <w:t>mereka</w:t>
      </w:r>
      <w:proofErr w:type="spellEnd"/>
      <w:r w:rsidRPr="00066044">
        <w:t xml:space="preserve"> </w:t>
      </w:r>
      <w:proofErr w:type="spellStart"/>
      <w:r w:rsidRPr="00066044">
        <w:t>untuk</w:t>
      </w:r>
      <w:proofErr w:type="spellEnd"/>
      <w:r w:rsidRPr="00066044">
        <w:t xml:space="preserve"> </w:t>
      </w:r>
      <w:proofErr w:type="spellStart"/>
      <w:r w:rsidRPr="00066044">
        <w:t>mengakses</w:t>
      </w:r>
      <w:proofErr w:type="spellEnd"/>
      <w:r w:rsidRPr="00066044">
        <w:t xml:space="preserve"> </w:t>
      </w:r>
      <w:proofErr w:type="spellStart"/>
      <w:r w:rsidRPr="00066044">
        <w:t>hunian</w:t>
      </w:r>
      <w:proofErr w:type="spellEnd"/>
      <w:r w:rsidRPr="00066044">
        <w:t xml:space="preserve"> yang </w:t>
      </w:r>
      <w:proofErr w:type="spellStart"/>
      <w:r w:rsidRPr="00066044">
        <w:t>lebih</w:t>
      </w:r>
      <w:proofErr w:type="spellEnd"/>
      <w:r w:rsidRPr="00066044">
        <w:t xml:space="preserve"> </w:t>
      </w:r>
      <w:proofErr w:type="spellStart"/>
      <w:r w:rsidRPr="00066044">
        <w:t>beragam</w:t>
      </w:r>
      <w:proofErr w:type="spellEnd"/>
      <w:r w:rsidRPr="00066044">
        <w:t xml:space="preserve"> di </w:t>
      </w:r>
      <w:proofErr w:type="spellStart"/>
      <w:r w:rsidRPr="00066044">
        <w:t>kota</w:t>
      </w:r>
      <w:proofErr w:type="spellEnd"/>
      <w:r w:rsidRPr="00066044">
        <w:t xml:space="preserve"> </w:t>
      </w:r>
      <w:proofErr w:type="spellStart"/>
      <w:r w:rsidRPr="00066044">
        <w:t>besar</w:t>
      </w:r>
      <w:proofErr w:type="spellEnd"/>
      <w:r w:rsidRPr="00066044">
        <w:t xml:space="preserve"> </w:t>
      </w:r>
      <w:proofErr w:type="spellStart"/>
      <w:r w:rsidRPr="00066044">
        <w:t>seperti</w:t>
      </w:r>
      <w:proofErr w:type="spellEnd"/>
      <w:r w:rsidRPr="00066044">
        <w:t xml:space="preserve"> Jakarta dan Surabaya </w:t>
      </w:r>
      <w:r w:rsidRPr="00066044">
        <w:fldChar w:fldCharType="begin" w:fldLock="1"/>
      </w:r>
      <w:r w:rsidRPr="00066044">
        <w:instrText>ADDIN CSL_CITATION {"citationItems":[{"id":"ITEM-1","itemData":{"DOI":"10.20961/region.v17i2.43366","abstract":"&lt;p class=\"E-mail\"&gt;Perkembangan Kota Surakarta yang cukup pesat mengakibatkan jumlah penduduk yang meningkat dan berpengaruh terhadap kebutuhan rumah di Kota Surakarta. Kebutuhan rumah yang tidak diimbangi dengan penyediaan perumahan menyebabkan terjadinya backlog kepenghunian rumah yang besar di Kota Surakarta. Berdasarkan data Badan Pusat Statistik Susenas tahun 2018, jumlah backlog kepenghunian rumah di Kota Surakarta sebesar 33.446 KK. Tujuan dari penelitian ini adalah mengetahui faktor-faktor yang berpengaruh terhadap angka backlog kepenghunian rumah di Kota Surakarta. Dengan menggunakan pendekatan deduktif kuantitatif, analisis faktor dilakukan terhadap data kuesioner oleh 100 responden yang tersebar di Kota Surakarta. Hasil penelitian didapatkan faktor yang mempengaruhi backlog kepenghunian rumah terbagi dalam 3 kelompok faktor, yaitu: (1) Faktor ekonomi mampu menjelaskan 42,436% dari keragaman total, terdiri atas pendapatan, jenis pekerjaan, harga sewa rumah, dan kemudahan pinjaman; (2) Faktor infrastruktur dapat menjelaskan 13,612% dari keragaman total, terdiri atas kemudahan transportasi, prasarana lingkungan, sarana lingkungan, dan jarak dengan pusat kota; (3) Faktor pertumbuhan penduduk, terdiri atas tingkat pertumbuhan penduduk dengan besar varian terkecil yaitu sebesar 12,213%. Kelompok faktor ekonomi memiliki pengaruh paling besar dalam mempengaruhi backlog kepenghunian rumah di Kota Surakarta.&lt;/p&gt;","author":[{"dropping-particle":"","family":"Hanifa","given":"Dian Rivia","non-dropping-particle":"","parse-names":false,"suffix":""},{"dropping-particle":"","family":"Yudana","given":"Galing","non-dropping-particle":"","parse-names":false,"suffix":""},{"dropping-particle":"","family":"Rini","given":"Erma Fitria","non-dropping-particle":"","parse-names":false,"suffix":""}],"container-title":"Region : Jurnal Pembangunan Wilayah dan Perencanaan Partisipatif","id":"ITEM-1","issue":"2","issued":{"date-parts":[["2022"]]},"page":"407","title":"Backlog kepenghunian rumah di Kota Surakarta dan faktor yang mempengaruhinya","type":"article-journal","volume":"17"},"uris":["http://www.mendeley.com/documents/?uuid=e8ab4df0-83de-4d7c-a0da-720b395040de"]}],"mendeley":{"formattedCitation":"[2]","plainTextFormattedCitation":"[2]","previouslyFormattedCitation":"[2]"},"properties":{"noteIndex":0},"schema":"https://github.com/citation-style-language/schema/raw/master/csl-citation.json"}</w:instrText>
      </w:r>
      <w:r w:rsidRPr="00066044">
        <w:fldChar w:fldCharType="separate"/>
      </w:r>
      <w:r w:rsidRPr="00066044">
        <w:rPr>
          <w:noProof/>
        </w:rPr>
        <w:t>[2]</w:t>
      </w:r>
      <w:r w:rsidRPr="00066044">
        <w:fldChar w:fldCharType="end"/>
      </w:r>
      <w:r w:rsidRPr="00066044">
        <w:t xml:space="preserve"> </w:t>
      </w:r>
      <w:r w:rsidRPr="00066044">
        <w:fldChar w:fldCharType="begin" w:fldLock="1"/>
      </w:r>
      <w:r w:rsidRPr="00066044">
        <w:instrText>ADDIN CSL_CITATION {"citationItems":[{"id":"ITEM-1","itemData":{"author":[{"dropping-particle":"","family":"Susilawati","given":"C","non-dropping-particle":"","parse-names":false,"suffix":""},{"dropping-particle":"","family":"Yakobus","given":"Sutoto","non-dropping-particle":"","parse-names":false,"suffix":""}],"id":"ITEM-1","issued":{"date-parts":[["2010"]]},"title":"New affordable strata title housing solutions : a case study in Surabaya, Indonesia","type":"article-journal"},"uris":["http://www.mendeley.com/documents/?uuid=937f2251-110e-4542-b76a-281b669cee9f"]}],"mendeley":{"formattedCitation":"[3]","plainTextFormattedCitation":"[3]","previouslyFormattedCitation":"[3]"},"properties":{"noteIndex":0},"schema":"https://github.com/citation-style-language/schema/raw/master/csl-citation.json"}</w:instrText>
      </w:r>
      <w:r w:rsidRPr="00066044">
        <w:fldChar w:fldCharType="separate"/>
      </w:r>
      <w:r w:rsidRPr="00066044">
        <w:rPr>
          <w:noProof/>
        </w:rPr>
        <w:t>[3]</w:t>
      </w:r>
      <w:r w:rsidRPr="00066044">
        <w:fldChar w:fldCharType="end"/>
      </w:r>
      <w:r w:rsidRPr="00066044">
        <w:t>.</w:t>
      </w:r>
      <w:r w:rsidR="0097580B" w:rsidRPr="00066044">
        <w:t xml:space="preserve"> </w:t>
      </w:r>
    </w:p>
    <w:p w14:paraId="6B37054A" w14:textId="31C71549" w:rsidR="00460589" w:rsidRPr="00066044" w:rsidRDefault="0097580B" w:rsidP="00450F93">
      <w:pPr>
        <w:pStyle w:val="Text"/>
      </w:pPr>
      <w:r w:rsidRPr="00066044">
        <w:t>M</w:t>
      </w:r>
      <w:r w:rsidR="00682A8D" w:rsidRPr="00066044">
        <w:t>BR</w:t>
      </w:r>
      <w:r w:rsidRPr="00066044">
        <w:t xml:space="preserve"> yang </w:t>
      </w:r>
      <w:proofErr w:type="spellStart"/>
      <w:r w:rsidRPr="00066044">
        <w:t>tidak</w:t>
      </w:r>
      <w:proofErr w:type="spellEnd"/>
      <w:r w:rsidRPr="00066044">
        <w:t xml:space="preserve"> </w:t>
      </w:r>
      <w:proofErr w:type="spellStart"/>
      <w:r w:rsidRPr="00066044">
        <w:t>mampu</w:t>
      </w:r>
      <w:proofErr w:type="spellEnd"/>
      <w:r w:rsidRPr="00066044">
        <w:t xml:space="preserve"> </w:t>
      </w:r>
      <w:proofErr w:type="spellStart"/>
      <w:r w:rsidR="00682A8D" w:rsidRPr="00066044">
        <w:t>mengakses</w:t>
      </w:r>
      <w:proofErr w:type="spellEnd"/>
      <w:r w:rsidR="00682A8D" w:rsidRPr="00066044">
        <w:t xml:space="preserve"> </w:t>
      </w:r>
      <w:proofErr w:type="spellStart"/>
      <w:r w:rsidR="00682A8D" w:rsidRPr="00066044">
        <w:t>hunian</w:t>
      </w:r>
      <w:proofErr w:type="spellEnd"/>
      <w:r w:rsidR="00682A8D" w:rsidRPr="00066044">
        <w:t xml:space="preserve"> </w:t>
      </w:r>
      <w:proofErr w:type="spellStart"/>
      <w:r w:rsidR="00682A8D" w:rsidRPr="00066044">
        <w:t>layak</w:t>
      </w:r>
      <w:proofErr w:type="spellEnd"/>
      <w:r w:rsidR="00682A8D" w:rsidRPr="00066044">
        <w:t xml:space="preserve"> </w:t>
      </w:r>
      <w:proofErr w:type="spellStart"/>
      <w:r w:rsidRPr="00066044">
        <w:t>cenderung</w:t>
      </w:r>
      <w:proofErr w:type="spellEnd"/>
      <w:r w:rsidRPr="00066044">
        <w:t xml:space="preserve"> </w:t>
      </w:r>
      <w:proofErr w:type="spellStart"/>
      <w:r w:rsidRPr="00066044">
        <w:t>akan</w:t>
      </w:r>
      <w:proofErr w:type="spellEnd"/>
      <w:r w:rsidRPr="00066044">
        <w:t xml:space="preserve"> </w:t>
      </w:r>
      <w:proofErr w:type="spellStart"/>
      <w:r w:rsidRPr="00066044">
        <w:t>tinggal</w:t>
      </w:r>
      <w:proofErr w:type="spellEnd"/>
      <w:r w:rsidRPr="00066044">
        <w:t xml:space="preserve"> di </w:t>
      </w:r>
      <w:proofErr w:type="spellStart"/>
      <w:r w:rsidRPr="00066044">
        <w:t>kawasan</w:t>
      </w:r>
      <w:proofErr w:type="spellEnd"/>
      <w:r w:rsidRPr="00066044">
        <w:t xml:space="preserve"> informal yang </w:t>
      </w:r>
      <w:proofErr w:type="spellStart"/>
      <w:r w:rsidRPr="00066044">
        <w:t>tidak</w:t>
      </w:r>
      <w:proofErr w:type="spellEnd"/>
      <w:r w:rsidRPr="00066044">
        <w:t xml:space="preserve"> </w:t>
      </w:r>
      <w:proofErr w:type="spellStart"/>
      <w:r w:rsidRPr="00066044">
        <w:t>memenuhi</w:t>
      </w:r>
      <w:proofErr w:type="spellEnd"/>
      <w:r w:rsidRPr="00066044">
        <w:t xml:space="preserve"> </w:t>
      </w:r>
      <w:proofErr w:type="spellStart"/>
      <w:r w:rsidRPr="00066044">
        <w:t>standar</w:t>
      </w:r>
      <w:proofErr w:type="spellEnd"/>
      <w:r w:rsidRPr="00066044">
        <w:t xml:space="preserve"> </w:t>
      </w:r>
      <w:proofErr w:type="spellStart"/>
      <w:r w:rsidRPr="00066044">
        <w:t>permukiman</w:t>
      </w:r>
      <w:proofErr w:type="spellEnd"/>
      <w:r w:rsidRPr="00066044">
        <w:t xml:space="preserve"> </w:t>
      </w:r>
      <w:proofErr w:type="spellStart"/>
      <w:r w:rsidRPr="00066044">
        <w:t>layak</w:t>
      </w:r>
      <w:proofErr w:type="spellEnd"/>
      <w:r w:rsidRPr="00066044">
        <w:t xml:space="preserve"> </w:t>
      </w:r>
      <w:proofErr w:type="spellStart"/>
      <w:r w:rsidRPr="00066044">
        <w:t>huni</w:t>
      </w:r>
      <w:proofErr w:type="spellEnd"/>
      <w:r w:rsidR="00450F93" w:rsidRPr="00066044">
        <w:t xml:space="preserve"> </w:t>
      </w:r>
      <w:r w:rsidR="00450F93" w:rsidRPr="00066044">
        <w:fldChar w:fldCharType="begin" w:fldLock="1"/>
      </w:r>
      <w:r w:rsidR="00450F93" w:rsidRPr="00066044">
        <w:instrText>ADDIN CSL_CITATION {"citationItems":[{"id":"ITEM-1","itemData":{"DOI":"10.14710/tpwk.2021.31873","abstract":"Housing and settlements are problems that develop in line with population growth increasing residential needs. Along with the increasing demand for land for residential development, there is also land value development.  Besides, these problems also result in a reduced empty area that can be used for housing and makes land prices more expensive. So, a low-income community's limitations in obtaining livable houses causing them to have gotten houses independently. Self-help houses built by a low-income community are identical to uninhabitable homes because they ignore aspects of livable standards. This study aims to determine the factors that affect a low-income neighbourhood in residence regarding a low-income neighbourhood's characteristics. The method used is quantitative and uses descriptive analysis techniques and crosstabs analysis. The results of this study indicate that what affects the low-income community living in the Pudak Payung Village are environmental comfort factors with a value of 91%, accessibility with an amount of 55%, waste with a value of 93%, electricity with an amount of 54% and clean water with an amount of  100%. While the analysis that has a relationship based on the chi-square test is the accessibility with 0.049, electricity with education is 0.01, and heat with income is 0.00.","author":[{"dropping-particle":"","family":"Firdaus","given":"Aditya Zulfikar","non-dropping-particle":"","parse-names":false,"suffix":""},{"dropping-particle":"","family":"Rahdriawan","given":"Mardwi","non-dropping-particle":"","parse-names":false,"suffix":""}],"container-title":"Teknik PWK (Perencanaan Wilayah Kota)","id":"ITEM-1","issue":"3","issued":{"date-parts":[["2021"]]},"page":"180-192","title":"Faktor-Faktor Tempat Tinggal Bagi Masyarakat Berpenghasilan Rendah Di Kelurahan Pudak Payung","type":"article-journal","volume":"10"},"uris":["http://www.mendeley.com/documents/?uuid=56c6792b-6abc-4cf9-b4c8-c4e9235f2c55"]}],"mendeley":{"formattedCitation":"[4]","plainTextFormattedCitation":"[4]","previouslyFormattedCitation":"[4]"},"properties":{"noteIndex":0},"schema":"https://github.com/citation-style-language/schema/raw/master/csl-citation.json"}</w:instrText>
      </w:r>
      <w:r w:rsidR="00450F93" w:rsidRPr="00066044">
        <w:fldChar w:fldCharType="separate"/>
      </w:r>
      <w:r w:rsidR="00450F93" w:rsidRPr="00066044">
        <w:rPr>
          <w:noProof/>
        </w:rPr>
        <w:t>[4]</w:t>
      </w:r>
      <w:r w:rsidR="00450F93" w:rsidRPr="00066044">
        <w:fldChar w:fldCharType="end"/>
      </w:r>
      <w:r w:rsidR="00450F93" w:rsidRPr="00066044">
        <w:t xml:space="preserve"> </w:t>
      </w:r>
      <w:r w:rsidR="00450F93" w:rsidRPr="00066044">
        <w:fldChar w:fldCharType="begin" w:fldLock="1"/>
      </w:r>
      <w:r w:rsidR="00D3331D" w:rsidRPr="00066044">
        <w:instrText>ADDIN CSL_CITATION {"citationItems":[{"id":"ITEM-1","itemData":{"ISBN":"9789211319446","author":[{"dropping-particle":"","family":"UN-Habitat","given":"","non-dropping-particle":"","parse-names":false,"suffix":""}],"id":"ITEM-1","issued":{"date-parts":[["2008"]]},"title":"Housing the poor in Asian Cities: Housing Finance","type":"book"},"uris":["http://www.mendeley.com/documents/?uuid=f12e68cb-3560-4298-9ade-8a0093f48be7"]}],"mendeley":{"formattedCitation":"[5]","plainTextFormattedCitation":"[5]","previouslyFormattedCitation":"[5]"},"properties":{"noteIndex":0},"schema":"https://github.com/citation-style-language/schema/raw/master/csl-citation.json"}</w:instrText>
      </w:r>
      <w:r w:rsidR="00450F93" w:rsidRPr="00066044">
        <w:fldChar w:fldCharType="separate"/>
      </w:r>
      <w:r w:rsidR="00450F93" w:rsidRPr="00066044">
        <w:rPr>
          <w:noProof/>
        </w:rPr>
        <w:t>[5]</w:t>
      </w:r>
      <w:r w:rsidR="00450F93" w:rsidRPr="00066044">
        <w:fldChar w:fldCharType="end"/>
      </w:r>
      <w:r w:rsidR="00295BB2" w:rsidRPr="00066044">
        <w:t xml:space="preserve">, </w:t>
      </w:r>
      <w:proofErr w:type="spellStart"/>
      <w:r w:rsidRPr="00066044">
        <w:t>padahal</w:t>
      </w:r>
      <w:proofErr w:type="spellEnd"/>
      <w:r w:rsidRPr="00066044">
        <w:t xml:space="preserve"> negara </w:t>
      </w:r>
      <w:proofErr w:type="spellStart"/>
      <w:r w:rsidRPr="00066044">
        <w:t>bertanggung</w:t>
      </w:r>
      <w:proofErr w:type="spellEnd"/>
      <w:r w:rsidRPr="00066044">
        <w:t xml:space="preserve"> </w:t>
      </w:r>
      <w:proofErr w:type="spellStart"/>
      <w:r w:rsidRPr="00066044">
        <w:t>jawab</w:t>
      </w:r>
      <w:proofErr w:type="spellEnd"/>
      <w:r w:rsidRPr="00066044">
        <w:t xml:space="preserve"> </w:t>
      </w:r>
      <w:proofErr w:type="spellStart"/>
      <w:r w:rsidRPr="00066044">
        <w:t>atas</w:t>
      </w:r>
      <w:proofErr w:type="spellEnd"/>
      <w:r w:rsidRPr="00066044">
        <w:t xml:space="preserve"> </w:t>
      </w:r>
      <w:proofErr w:type="spellStart"/>
      <w:r w:rsidRPr="00066044">
        <w:t>penyelenggaraan</w:t>
      </w:r>
      <w:proofErr w:type="spellEnd"/>
      <w:r w:rsidRPr="00066044">
        <w:t xml:space="preserve"> </w:t>
      </w:r>
      <w:proofErr w:type="spellStart"/>
      <w:r w:rsidRPr="00066044">
        <w:t>perumahan</w:t>
      </w:r>
      <w:proofErr w:type="spellEnd"/>
      <w:r w:rsidRPr="00066044">
        <w:t xml:space="preserve"> dan </w:t>
      </w:r>
      <w:proofErr w:type="spellStart"/>
      <w:r w:rsidRPr="00066044">
        <w:t>kawasan</w:t>
      </w:r>
      <w:proofErr w:type="spellEnd"/>
      <w:r w:rsidRPr="00066044">
        <w:t xml:space="preserve"> </w:t>
      </w:r>
      <w:proofErr w:type="spellStart"/>
      <w:r w:rsidRPr="00066044">
        <w:t>permukiman</w:t>
      </w:r>
      <w:proofErr w:type="spellEnd"/>
      <w:r w:rsidRPr="00066044">
        <w:t xml:space="preserve">. Hal </w:t>
      </w:r>
      <w:proofErr w:type="spellStart"/>
      <w:r w:rsidRPr="00066044">
        <w:t>ini</w:t>
      </w:r>
      <w:proofErr w:type="spellEnd"/>
      <w:r w:rsidRPr="00066044">
        <w:t xml:space="preserve"> </w:t>
      </w:r>
      <w:proofErr w:type="spellStart"/>
      <w:r w:rsidRPr="00066044">
        <w:t>mengakibatkan</w:t>
      </w:r>
      <w:proofErr w:type="spellEnd"/>
      <w:r w:rsidRPr="00066044">
        <w:t xml:space="preserve"> </w:t>
      </w:r>
      <w:proofErr w:type="spellStart"/>
      <w:r w:rsidRPr="00066044">
        <w:t>timbulnya</w:t>
      </w:r>
      <w:proofErr w:type="spellEnd"/>
      <w:r w:rsidRPr="00066044">
        <w:t xml:space="preserve"> </w:t>
      </w:r>
      <w:proofErr w:type="spellStart"/>
      <w:r w:rsidRPr="00066044">
        <w:t>masalah</w:t>
      </w:r>
      <w:proofErr w:type="spellEnd"/>
      <w:r w:rsidRPr="00066044">
        <w:t xml:space="preserve"> </w:t>
      </w:r>
      <w:proofErr w:type="spellStart"/>
      <w:r w:rsidRPr="00066044">
        <w:t>kekumuhan</w:t>
      </w:r>
      <w:proofErr w:type="spellEnd"/>
      <w:r w:rsidRPr="00066044">
        <w:t xml:space="preserve"> di </w:t>
      </w:r>
      <w:proofErr w:type="spellStart"/>
      <w:r w:rsidRPr="00066044">
        <w:t>perkotaan</w:t>
      </w:r>
      <w:proofErr w:type="spellEnd"/>
      <w:r w:rsidRPr="00066044">
        <w:t xml:space="preserve"> </w:t>
      </w:r>
      <w:proofErr w:type="spellStart"/>
      <w:r w:rsidRPr="00066044">
        <w:t>karena</w:t>
      </w:r>
      <w:proofErr w:type="spellEnd"/>
      <w:r w:rsidRPr="00066044">
        <w:t xml:space="preserve"> </w:t>
      </w:r>
      <w:proofErr w:type="spellStart"/>
      <w:r w:rsidR="00682A8D" w:rsidRPr="00066044">
        <w:t>munculnya</w:t>
      </w:r>
      <w:proofErr w:type="spellEnd"/>
      <w:r w:rsidR="00682A8D" w:rsidRPr="00066044">
        <w:t xml:space="preserve"> </w:t>
      </w:r>
      <w:proofErr w:type="spellStart"/>
      <w:r w:rsidRPr="00066044">
        <w:t>permukiman</w:t>
      </w:r>
      <w:proofErr w:type="spellEnd"/>
      <w:r w:rsidRPr="00066044">
        <w:t xml:space="preserve"> non formal </w:t>
      </w:r>
      <w:proofErr w:type="spellStart"/>
      <w:r w:rsidRPr="00066044">
        <w:t>tanpa</w:t>
      </w:r>
      <w:proofErr w:type="spellEnd"/>
      <w:r w:rsidRPr="00066044">
        <w:t xml:space="preserve"> </w:t>
      </w:r>
      <w:proofErr w:type="spellStart"/>
      <w:r w:rsidRPr="00066044">
        <w:t>memenuhi</w:t>
      </w:r>
      <w:proofErr w:type="spellEnd"/>
      <w:r w:rsidRPr="00066044">
        <w:t xml:space="preserve"> </w:t>
      </w:r>
      <w:proofErr w:type="spellStart"/>
      <w:r w:rsidRPr="00066044">
        <w:t>standar</w:t>
      </w:r>
      <w:proofErr w:type="spellEnd"/>
      <w:r w:rsidRPr="00066044">
        <w:t xml:space="preserve"> </w:t>
      </w:r>
      <w:proofErr w:type="spellStart"/>
      <w:r w:rsidRPr="00066044">
        <w:t>rumah</w:t>
      </w:r>
      <w:proofErr w:type="spellEnd"/>
      <w:r w:rsidRPr="00066044">
        <w:t xml:space="preserve"> </w:t>
      </w:r>
      <w:proofErr w:type="spellStart"/>
      <w:r w:rsidRPr="00066044">
        <w:t>layak</w:t>
      </w:r>
      <w:proofErr w:type="spellEnd"/>
      <w:r w:rsidRPr="00066044">
        <w:t xml:space="preserve"> </w:t>
      </w:r>
      <w:proofErr w:type="spellStart"/>
      <w:r w:rsidRPr="00066044">
        <w:t>huni</w:t>
      </w:r>
      <w:proofErr w:type="spellEnd"/>
      <w:r w:rsidRPr="00066044">
        <w:t xml:space="preserve">. </w:t>
      </w:r>
      <w:bookmarkStart w:id="2" w:name="_Hlk156036631"/>
      <w:proofErr w:type="spellStart"/>
      <w:r w:rsidRPr="00066044">
        <w:t>Untuk</w:t>
      </w:r>
      <w:proofErr w:type="spellEnd"/>
      <w:r w:rsidRPr="00066044">
        <w:t xml:space="preserve"> </w:t>
      </w:r>
      <w:proofErr w:type="spellStart"/>
      <w:r w:rsidRPr="00066044">
        <w:t>memenuhi</w:t>
      </w:r>
      <w:proofErr w:type="spellEnd"/>
      <w:r w:rsidRPr="00066044">
        <w:t xml:space="preserve"> </w:t>
      </w:r>
      <w:proofErr w:type="spellStart"/>
      <w:r w:rsidRPr="00066044">
        <w:t>kebutuhan</w:t>
      </w:r>
      <w:proofErr w:type="spellEnd"/>
      <w:r w:rsidRPr="00066044">
        <w:t xml:space="preserve"> </w:t>
      </w:r>
      <w:proofErr w:type="spellStart"/>
      <w:r w:rsidRPr="00066044">
        <w:t>akan</w:t>
      </w:r>
      <w:proofErr w:type="spellEnd"/>
      <w:r w:rsidRPr="00066044">
        <w:t xml:space="preserve"> </w:t>
      </w:r>
      <w:proofErr w:type="spellStart"/>
      <w:r w:rsidRPr="00066044">
        <w:t>hunian</w:t>
      </w:r>
      <w:proofErr w:type="spellEnd"/>
      <w:r w:rsidRPr="00066044">
        <w:t xml:space="preserve">, </w:t>
      </w:r>
      <w:proofErr w:type="spellStart"/>
      <w:r w:rsidRPr="00066044">
        <w:t>pemerintah</w:t>
      </w:r>
      <w:proofErr w:type="spellEnd"/>
      <w:r w:rsidRPr="00066044">
        <w:t xml:space="preserve"> Indonesia </w:t>
      </w:r>
      <w:proofErr w:type="spellStart"/>
      <w:r w:rsidRPr="00066044">
        <w:t>menggagas</w:t>
      </w:r>
      <w:proofErr w:type="spellEnd"/>
      <w:r w:rsidRPr="00066044">
        <w:t xml:space="preserve"> </w:t>
      </w:r>
      <w:proofErr w:type="spellStart"/>
      <w:r w:rsidR="009A152D" w:rsidRPr="00066044">
        <w:t>r</w:t>
      </w:r>
      <w:r w:rsidRPr="00066044">
        <w:t>umah</w:t>
      </w:r>
      <w:proofErr w:type="spellEnd"/>
      <w:r w:rsidRPr="00066044">
        <w:t xml:space="preserve"> </w:t>
      </w:r>
      <w:proofErr w:type="spellStart"/>
      <w:r w:rsidR="009A152D" w:rsidRPr="00066044">
        <w:t>s</w:t>
      </w:r>
      <w:r w:rsidRPr="00066044">
        <w:t>usun</w:t>
      </w:r>
      <w:proofErr w:type="spellEnd"/>
      <w:r w:rsidRPr="00066044">
        <w:t xml:space="preserve"> </w:t>
      </w:r>
      <w:proofErr w:type="spellStart"/>
      <w:r w:rsidR="009A152D" w:rsidRPr="00066044">
        <w:t>s</w:t>
      </w:r>
      <w:r w:rsidRPr="00066044">
        <w:t>ederhana</w:t>
      </w:r>
      <w:proofErr w:type="spellEnd"/>
      <w:r w:rsidRPr="00066044">
        <w:t xml:space="preserve"> </w:t>
      </w:r>
      <w:proofErr w:type="spellStart"/>
      <w:r w:rsidR="009A152D" w:rsidRPr="00066044">
        <w:t>s</w:t>
      </w:r>
      <w:r w:rsidRPr="00066044">
        <w:t>ewa</w:t>
      </w:r>
      <w:proofErr w:type="spellEnd"/>
      <w:r w:rsidRPr="00066044">
        <w:t xml:space="preserve"> (</w:t>
      </w:r>
      <w:proofErr w:type="spellStart"/>
      <w:r w:rsidRPr="00066044">
        <w:t>Rusunawa</w:t>
      </w:r>
      <w:proofErr w:type="spellEnd"/>
      <w:r w:rsidRPr="00066044">
        <w:t xml:space="preserve">) </w:t>
      </w:r>
      <w:proofErr w:type="spellStart"/>
      <w:r w:rsidRPr="00066044">
        <w:t>sebagai</w:t>
      </w:r>
      <w:proofErr w:type="spellEnd"/>
      <w:r w:rsidRPr="00066044">
        <w:t xml:space="preserve"> </w:t>
      </w:r>
      <w:proofErr w:type="spellStart"/>
      <w:r w:rsidRPr="00066044">
        <w:t>solusi</w:t>
      </w:r>
      <w:proofErr w:type="spellEnd"/>
      <w:r w:rsidRPr="00066044">
        <w:t xml:space="preserve"> </w:t>
      </w:r>
      <w:proofErr w:type="spellStart"/>
      <w:r w:rsidRPr="00066044">
        <w:t>dari</w:t>
      </w:r>
      <w:proofErr w:type="spellEnd"/>
      <w:r w:rsidRPr="00066044">
        <w:t xml:space="preserve"> </w:t>
      </w:r>
      <w:proofErr w:type="spellStart"/>
      <w:r w:rsidRPr="00066044">
        <w:t>permasalahan</w:t>
      </w:r>
      <w:proofErr w:type="spellEnd"/>
      <w:r w:rsidRPr="00066044">
        <w:t xml:space="preserve"> </w:t>
      </w:r>
      <w:proofErr w:type="spellStart"/>
      <w:r w:rsidRPr="00066044">
        <w:t>hunian</w:t>
      </w:r>
      <w:proofErr w:type="spellEnd"/>
      <w:r w:rsidRPr="00066044">
        <w:t xml:space="preserve"> yang </w:t>
      </w:r>
      <w:proofErr w:type="spellStart"/>
      <w:r w:rsidRPr="00066044">
        <w:t>tidak</w:t>
      </w:r>
      <w:proofErr w:type="spellEnd"/>
      <w:r w:rsidRPr="00066044">
        <w:t xml:space="preserve"> </w:t>
      </w:r>
      <w:proofErr w:type="spellStart"/>
      <w:r w:rsidRPr="00066044">
        <w:t>terjangkau</w:t>
      </w:r>
      <w:proofErr w:type="spellEnd"/>
      <w:r w:rsidRPr="00066044">
        <w:t xml:space="preserve"> oleh </w:t>
      </w:r>
      <w:r w:rsidR="00D3331D" w:rsidRPr="00066044">
        <w:t xml:space="preserve">MBR dan juga </w:t>
      </w:r>
      <w:proofErr w:type="spellStart"/>
      <w:r w:rsidR="00D3331D" w:rsidRPr="00066044">
        <w:t>mengurangi</w:t>
      </w:r>
      <w:proofErr w:type="spellEnd"/>
      <w:r w:rsidR="00D3331D" w:rsidRPr="00066044">
        <w:t xml:space="preserve"> </w:t>
      </w:r>
      <w:proofErr w:type="spellStart"/>
      <w:r w:rsidR="00D3331D" w:rsidRPr="00066044">
        <w:t>angka</w:t>
      </w:r>
      <w:proofErr w:type="spellEnd"/>
      <w:r w:rsidR="00D3331D" w:rsidRPr="00066044">
        <w:t xml:space="preserve"> backlog </w:t>
      </w:r>
      <w:r w:rsidR="00D3331D" w:rsidRPr="00066044">
        <w:fldChar w:fldCharType="begin" w:fldLock="1"/>
      </w:r>
      <w:r w:rsidR="00D3331D" w:rsidRPr="00066044">
        <w:instrText>ADDIN CSL_CITATION {"citationItems":[{"id":"ITEM-1","itemData":{"DOI":"10.1080/02673037.2018.1549318","ISSN":"14661810","abstract":"This article presents a multistate demographic approach for analyzing the longitudinal dynamics of housing and homelessness. The approach is applied to a sample of highly disadvantaged individuals in Australia to assess whether private housing markets and interpersonal support networks provide stable housing trajectories vis-à-vis public and community (social) housing. Discrete-time competing risk survival models are specified to estimate the probabilities of exiting housing to six housing and homeless states. Model outputs are applied to a microsimulation model to estimate the duration of episodes and the cumulative incidence of subsequent episodes of housing and homelessness. The results suggest that private housing markets carry an increased risk of housing exit relative to social housing. The homes of family and friends are the most common destination, though this type of support is usually time limited and often precipitates episodes of homelessness. These findings warrant policy consideration as to how housing markets can provide better affordability and security for low income households.","author":[{"dropping-particle":"","family":"O’Donnell","given":"James","non-dropping-particle":"","parse-names":false,"suffix":""}],"container-title":"Housing Studies","id":"ITEM-1","issue":"10","issued":{"date-parts":[["2021"]]},"page":"1702-1728","publisher":"Routledge","title":"Does social housing reduce homelessness? A multistate analysis of housing and homelessness pathways","type":"article-journal","volume":"36"},"uris":["http://www.mendeley.com/documents/?uuid=c9e65650-8bbb-4017-a40f-586b3edea14e"]}],"mendeley":{"formattedCitation":"[6]","plainTextFormattedCitation":"[6]","previouslyFormattedCitation":"[6]"},"properties":{"noteIndex":0},"schema":"https://github.com/citation-style-language/schema/raw/master/csl-citation.json"}</w:instrText>
      </w:r>
      <w:r w:rsidR="00D3331D" w:rsidRPr="00066044">
        <w:fldChar w:fldCharType="separate"/>
      </w:r>
      <w:r w:rsidR="00D3331D" w:rsidRPr="00066044">
        <w:rPr>
          <w:noProof/>
        </w:rPr>
        <w:t>[6]</w:t>
      </w:r>
      <w:r w:rsidR="00D3331D" w:rsidRPr="00066044">
        <w:fldChar w:fldCharType="end"/>
      </w:r>
      <w:r w:rsidR="00D3331D" w:rsidRPr="00066044">
        <w:t>.</w:t>
      </w:r>
    </w:p>
    <w:p w14:paraId="07B617E8" w14:textId="0298DA3F" w:rsidR="00847DFD" w:rsidRPr="00066044" w:rsidRDefault="00460589" w:rsidP="00450F93">
      <w:pPr>
        <w:pStyle w:val="Text"/>
      </w:pPr>
      <w:proofErr w:type="spellStart"/>
      <w:r w:rsidRPr="00066044">
        <w:t>Rusunawa</w:t>
      </w:r>
      <w:proofErr w:type="spellEnd"/>
      <w:r w:rsidRPr="00066044">
        <w:t xml:space="preserve"> </w:t>
      </w:r>
      <w:proofErr w:type="spellStart"/>
      <w:r w:rsidRPr="00066044">
        <w:t>adalah</w:t>
      </w:r>
      <w:proofErr w:type="spellEnd"/>
      <w:r w:rsidRPr="00066044">
        <w:t xml:space="preserve"> </w:t>
      </w:r>
      <w:proofErr w:type="spellStart"/>
      <w:r w:rsidRPr="00066044">
        <w:t>perumahan</w:t>
      </w:r>
      <w:proofErr w:type="spellEnd"/>
      <w:r w:rsidRPr="00066044">
        <w:t xml:space="preserve"> </w:t>
      </w:r>
      <w:proofErr w:type="spellStart"/>
      <w:r w:rsidRPr="00066044">
        <w:t>sosial</w:t>
      </w:r>
      <w:proofErr w:type="spellEnd"/>
      <w:r w:rsidRPr="00066044">
        <w:t xml:space="preserve"> </w:t>
      </w:r>
      <w:proofErr w:type="spellStart"/>
      <w:r w:rsidRPr="00066044">
        <w:t>berbentuk</w:t>
      </w:r>
      <w:proofErr w:type="spellEnd"/>
      <w:r w:rsidRPr="00066044">
        <w:t xml:space="preserve"> </w:t>
      </w:r>
      <w:proofErr w:type="spellStart"/>
      <w:r w:rsidRPr="00066044">
        <w:t>vertikal</w:t>
      </w:r>
      <w:proofErr w:type="spellEnd"/>
      <w:r w:rsidRPr="00066044">
        <w:t xml:space="preserve"> </w:t>
      </w:r>
      <w:proofErr w:type="spellStart"/>
      <w:r w:rsidRPr="00066044">
        <w:t>dengan</w:t>
      </w:r>
      <w:proofErr w:type="spellEnd"/>
      <w:r w:rsidRPr="00066044">
        <w:t xml:space="preserve"> </w:t>
      </w:r>
      <w:proofErr w:type="spellStart"/>
      <w:r w:rsidRPr="00066044">
        <w:t>tarif</w:t>
      </w:r>
      <w:proofErr w:type="spellEnd"/>
      <w:r w:rsidRPr="00066044">
        <w:t xml:space="preserve"> </w:t>
      </w:r>
      <w:proofErr w:type="spellStart"/>
      <w:r w:rsidRPr="00066044">
        <w:t>sewa</w:t>
      </w:r>
      <w:proofErr w:type="spellEnd"/>
      <w:r w:rsidRPr="00066044">
        <w:t xml:space="preserve"> </w:t>
      </w:r>
      <w:proofErr w:type="spellStart"/>
      <w:r w:rsidRPr="00066044">
        <w:t>rendah</w:t>
      </w:r>
      <w:proofErr w:type="spellEnd"/>
      <w:r w:rsidRPr="00066044">
        <w:t xml:space="preserve"> dan </w:t>
      </w:r>
      <w:proofErr w:type="spellStart"/>
      <w:r w:rsidRPr="00066044">
        <w:t>diperuntukan</w:t>
      </w:r>
      <w:proofErr w:type="spellEnd"/>
      <w:r w:rsidRPr="00066044">
        <w:t xml:space="preserve"> </w:t>
      </w:r>
      <w:proofErr w:type="spellStart"/>
      <w:r w:rsidRPr="00066044">
        <w:t>bagi</w:t>
      </w:r>
      <w:proofErr w:type="spellEnd"/>
      <w:r w:rsidRPr="00066044">
        <w:t xml:space="preserve"> MBR. </w:t>
      </w:r>
      <w:proofErr w:type="spellStart"/>
      <w:r w:rsidRPr="00066044">
        <w:t>Mereka</w:t>
      </w:r>
      <w:proofErr w:type="spellEnd"/>
      <w:r w:rsidRPr="00066044">
        <w:t xml:space="preserve"> </w:t>
      </w:r>
      <w:proofErr w:type="spellStart"/>
      <w:r w:rsidRPr="00066044">
        <w:t>dapat</w:t>
      </w:r>
      <w:proofErr w:type="spellEnd"/>
      <w:r w:rsidRPr="00066044">
        <w:t xml:space="preserve"> </w:t>
      </w:r>
      <w:proofErr w:type="spellStart"/>
      <w:r w:rsidRPr="00066044">
        <w:t>tinggal</w:t>
      </w:r>
      <w:proofErr w:type="spellEnd"/>
      <w:r w:rsidRPr="00066044">
        <w:t xml:space="preserve"> di sana </w:t>
      </w:r>
      <w:proofErr w:type="spellStart"/>
      <w:r w:rsidRPr="00066044">
        <w:t>dengan</w:t>
      </w:r>
      <w:proofErr w:type="spellEnd"/>
      <w:r w:rsidRPr="00066044">
        <w:t xml:space="preserve"> </w:t>
      </w:r>
      <w:proofErr w:type="spellStart"/>
      <w:r w:rsidRPr="00066044">
        <w:t>mengajukan</w:t>
      </w:r>
      <w:proofErr w:type="spellEnd"/>
      <w:r w:rsidRPr="00066044">
        <w:t xml:space="preserve"> </w:t>
      </w:r>
      <w:proofErr w:type="spellStart"/>
      <w:r w:rsidRPr="00066044">
        <w:t>sewa</w:t>
      </w:r>
      <w:proofErr w:type="spellEnd"/>
      <w:r w:rsidRPr="00066044">
        <w:t xml:space="preserve"> </w:t>
      </w:r>
      <w:proofErr w:type="spellStart"/>
      <w:r w:rsidRPr="00066044">
        <w:t>meskipun</w:t>
      </w:r>
      <w:proofErr w:type="spellEnd"/>
      <w:r w:rsidRPr="00066044">
        <w:t xml:space="preserve"> </w:t>
      </w:r>
      <w:proofErr w:type="spellStart"/>
      <w:r w:rsidRPr="00066044">
        <w:t>itu</w:t>
      </w:r>
      <w:proofErr w:type="spellEnd"/>
      <w:r w:rsidRPr="00066044">
        <w:t xml:space="preserve"> </w:t>
      </w:r>
      <w:proofErr w:type="spellStart"/>
      <w:r w:rsidRPr="00066044">
        <w:t>merupakan</w:t>
      </w:r>
      <w:proofErr w:type="spellEnd"/>
      <w:r w:rsidRPr="00066044">
        <w:t xml:space="preserve"> </w:t>
      </w:r>
      <w:proofErr w:type="spellStart"/>
      <w:r w:rsidRPr="00066044">
        <w:t>tempat</w:t>
      </w:r>
      <w:proofErr w:type="spellEnd"/>
      <w:r w:rsidRPr="00066044">
        <w:t xml:space="preserve"> </w:t>
      </w:r>
      <w:proofErr w:type="spellStart"/>
      <w:r w:rsidRPr="00066044">
        <w:t>tinggal</w:t>
      </w:r>
      <w:proofErr w:type="spellEnd"/>
      <w:r w:rsidRPr="00066044">
        <w:t xml:space="preserve"> yang </w:t>
      </w:r>
      <w:proofErr w:type="spellStart"/>
      <w:r w:rsidRPr="00066044">
        <w:t>bersifat</w:t>
      </w:r>
      <w:proofErr w:type="spellEnd"/>
      <w:r w:rsidRPr="00066044">
        <w:t xml:space="preserve"> </w:t>
      </w:r>
      <w:proofErr w:type="spellStart"/>
      <w:r w:rsidRPr="00066044">
        <w:t>temporer</w:t>
      </w:r>
      <w:proofErr w:type="spellEnd"/>
      <w:r w:rsidRPr="00066044">
        <w:t xml:space="preserve"> </w:t>
      </w:r>
      <w:proofErr w:type="spellStart"/>
      <w:r w:rsidRPr="00066044">
        <w:t>sebagaimana</w:t>
      </w:r>
      <w:proofErr w:type="spellEnd"/>
      <w:r w:rsidRPr="00066044">
        <w:t xml:space="preserve"> </w:t>
      </w:r>
      <w:proofErr w:type="spellStart"/>
      <w:r w:rsidRPr="00066044">
        <w:t>disebutkan</w:t>
      </w:r>
      <w:proofErr w:type="spellEnd"/>
      <w:r w:rsidRPr="00066044">
        <w:t xml:space="preserve"> </w:t>
      </w:r>
      <w:proofErr w:type="spellStart"/>
      <w:r w:rsidRPr="00066044">
        <w:t>dalam</w:t>
      </w:r>
      <w:proofErr w:type="spellEnd"/>
      <w:r w:rsidRPr="00066044">
        <w:t xml:space="preserve"> </w:t>
      </w:r>
      <w:proofErr w:type="spellStart"/>
      <w:r w:rsidRPr="00066044">
        <w:t>pasal</w:t>
      </w:r>
      <w:proofErr w:type="spellEnd"/>
      <w:r w:rsidRPr="00066044">
        <w:t xml:space="preserve"> 2 </w:t>
      </w:r>
      <w:proofErr w:type="spellStart"/>
      <w:r w:rsidRPr="00066044">
        <w:t>Peraturan</w:t>
      </w:r>
      <w:proofErr w:type="spellEnd"/>
      <w:r w:rsidRPr="00066044">
        <w:t xml:space="preserve"> </w:t>
      </w:r>
      <w:proofErr w:type="spellStart"/>
      <w:r w:rsidRPr="00066044">
        <w:t>Walikota</w:t>
      </w:r>
      <w:proofErr w:type="spellEnd"/>
      <w:r w:rsidRPr="00066044">
        <w:t xml:space="preserve"> Surabaya No</w:t>
      </w:r>
      <w:bookmarkEnd w:id="2"/>
      <w:r w:rsidRPr="00066044">
        <w:rPr>
          <w:color w:val="000000"/>
        </w:rPr>
        <w:t xml:space="preserve">. 83 </w:t>
      </w:r>
      <w:proofErr w:type="spellStart"/>
      <w:r w:rsidRPr="00066044">
        <w:rPr>
          <w:color w:val="000000"/>
        </w:rPr>
        <w:t>Tahun</w:t>
      </w:r>
      <w:proofErr w:type="spellEnd"/>
      <w:r w:rsidRPr="00066044">
        <w:rPr>
          <w:color w:val="000000"/>
        </w:rPr>
        <w:t xml:space="preserve"> 2022. </w:t>
      </w:r>
      <w:proofErr w:type="spellStart"/>
      <w:r w:rsidRPr="00066044">
        <w:rPr>
          <w:color w:val="000000"/>
        </w:rPr>
        <w:t>Meskipun</w:t>
      </w:r>
      <w:proofErr w:type="spellEnd"/>
      <w:r w:rsidRPr="00066044">
        <w:rPr>
          <w:color w:val="000000"/>
        </w:rPr>
        <w:t xml:space="preserve"> </w:t>
      </w:r>
      <w:proofErr w:type="spellStart"/>
      <w:r w:rsidRPr="00066044">
        <w:rPr>
          <w:color w:val="000000"/>
        </w:rPr>
        <w:t>sifatnya</w:t>
      </w:r>
      <w:proofErr w:type="spellEnd"/>
      <w:r w:rsidRPr="00066044">
        <w:rPr>
          <w:color w:val="000000"/>
        </w:rPr>
        <w:t xml:space="preserve"> </w:t>
      </w:r>
      <w:proofErr w:type="spellStart"/>
      <w:r w:rsidRPr="00066044">
        <w:rPr>
          <w:color w:val="000000"/>
        </w:rPr>
        <w:t>temporer</w:t>
      </w:r>
      <w:proofErr w:type="spellEnd"/>
      <w:r w:rsidRPr="00066044">
        <w:rPr>
          <w:color w:val="000000"/>
        </w:rPr>
        <w:t xml:space="preserve">, </w:t>
      </w:r>
      <w:proofErr w:type="spellStart"/>
      <w:r w:rsidRPr="00066044">
        <w:rPr>
          <w:color w:val="000000"/>
        </w:rPr>
        <w:t>tidak</w:t>
      </w:r>
      <w:proofErr w:type="spellEnd"/>
      <w:r w:rsidRPr="00066044">
        <w:rPr>
          <w:color w:val="000000"/>
        </w:rPr>
        <w:t xml:space="preserve"> </w:t>
      </w:r>
      <w:proofErr w:type="spellStart"/>
      <w:r w:rsidRPr="00066044">
        <w:rPr>
          <w:color w:val="000000"/>
        </w:rPr>
        <w:t>ada</w:t>
      </w:r>
      <w:proofErr w:type="spellEnd"/>
      <w:r w:rsidRPr="00066044">
        <w:rPr>
          <w:color w:val="000000"/>
        </w:rPr>
        <w:t xml:space="preserve"> </w:t>
      </w:r>
      <w:proofErr w:type="spellStart"/>
      <w:r w:rsidRPr="00066044">
        <w:rPr>
          <w:color w:val="000000"/>
        </w:rPr>
        <w:t>peraturan</w:t>
      </w:r>
      <w:proofErr w:type="spellEnd"/>
      <w:r w:rsidRPr="00066044">
        <w:rPr>
          <w:color w:val="000000"/>
        </w:rPr>
        <w:t xml:space="preserve"> yang </w:t>
      </w:r>
      <w:proofErr w:type="spellStart"/>
      <w:r w:rsidRPr="00066044">
        <w:rPr>
          <w:color w:val="000000"/>
        </w:rPr>
        <w:t>mencantumkan</w:t>
      </w:r>
      <w:proofErr w:type="spellEnd"/>
      <w:r w:rsidRPr="00066044">
        <w:rPr>
          <w:color w:val="000000"/>
        </w:rPr>
        <w:t xml:space="preserve"> batas </w:t>
      </w:r>
      <w:proofErr w:type="spellStart"/>
      <w:r w:rsidRPr="00066044">
        <w:rPr>
          <w:color w:val="000000"/>
        </w:rPr>
        <w:t>waktu</w:t>
      </w:r>
      <w:proofErr w:type="spellEnd"/>
      <w:r w:rsidRPr="00066044">
        <w:rPr>
          <w:color w:val="000000"/>
        </w:rPr>
        <w:t xml:space="preserve"> yang </w:t>
      </w:r>
      <w:proofErr w:type="spellStart"/>
      <w:r w:rsidRPr="00066044">
        <w:rPr>
          <w:color w:val="000000"/>
        </w:rPr>
        <w:t>jelas</w:t>
      </w:r>
      <w:proofErr w:type="spellEnd"/>
      <w:r w:rsidRPr="00066044">
        <w:rPr>
          <w:color w:val="000000"/>
        </w:rPr>
        <w:t xml:space="preserve"> </w:t>
      </w:r>
      <w:proofErr w:type="spellStart"/>
      <w:r w:rsidRPr="00066044">
        <w:rPr>
          <w:color w:val="000000"/>
        </w:rPr>
        <w:t>mengenai</w:t>
      </w:r>
      <w:proofErr w:type="spellEnd"/>
      <w:r w:rsidRPr="00066044">
        <w:rPr>
          <w:color w:val="000000"/>
        </w:rPr>
        <w:t xml:space="preserve"> </w:t>
      </w:r>
      <w:proofErr w:type="spellStart"/>
      <w:r w:rsidRPr="00066044">
        <w:rPr>
          <w:color w:val="000000"/>
        </w:rPr>
        <w:t>kapan</w:t>
      </w:r>
      <w:proofErr w:type="spellEnd"/>
      <w:r w:rsidRPr="00066044">
        <w:rPr>
          <w:color w:val="000000"/>
        </w:rPr>
        <w:t xml:space="preserve"> </w:t>
      </w:r>
      <w:proofErr w:type="spellStart"/>
      <w:r w:rsidRPr="00066044">
        <w:rPr>
          <w:color w:val="000000"/>
        </w:rPr>
        <w:t>penyewa</w:t>
      </w:r>
      <w:proofErr w:type="spellEnd"/>
      <w:r w:rsidRPr="00066044">
        <w:rPr>
          <w:color w:val="000000"/>
        </w:rPr>
        <w:t xml:space="preserve"> </w:t>
      </w:r>
      <w:proofErr w:type="spellStart"/>
      <w:r w:rsidRPr="00066044">
        <w:rPr>
          <w:color w:val="000000"/>
        </w:rPr>
        <w:t>harus</w:t>
      </w:r>
      <w:proofErr w:type="spellEnd"/>
      <w:r w:rsidRPr="00066044">
        <w:rPr>
          <w:color w:val="000000"/>
        </w:rPr>
        <w:t xml:space="preserve"> </w:t>
      </w:r>
      <w:proofErr w:type="spellStart"/>
      <w:r w:rsidRPr="00066044">
        <w:rPr>
          <w:color w:val="000000"/>
        </w:rPr>
        <w:t>keluar</w:t>
      </w:r>
      <w:proofErr w:type="spellEnd"/>
      <w:r w:rsidRPr="00066044">
        <w:rPr>
          <w:color w:val="000000"/>
        </w:rPr>
        <w:t xml:space="preserve"> </w:t>
      </w:r>
      <w:proofErr w:type="spellStart"/>
      <w:r w:rsidRPr="00066044">
        <w:rPr>
          <w:color w:val="000000"/>
        </w:rPr>
        <w:t>atau</w:t>
      </w:r>
      <w:proofErr w:type="spellEnd"/>
      <w:r w:rsidRPr="00066044">
        <w:rPr>
          <w:color w:val="000000"/>
        </w:rPr>
        <w:t xml:space="preserve"> </w:t>
      </w:r>
      <w:proofErr w:type="spellStart"/>
      <w:r w:rsidRPr="00066044">
        <w:rPr>
          <w:color w:val="000000"/>
        </w:rPr>
        <w:t>kriteria</w:t>
      </w:r>
      <w:proofErr w:type="spellEnd"/>
      <w:r w:rsidRPr="00066044">
        <w:rPr>
          <w:color w:val="000000"/>
        </w:rPr>
        <w:t xml:space="preserve"> </w:t>
      </w:r>
      <w:proofErr w:type="spellStart"/>
      <w:r w:rsidRPr="00066044">
        <w:rPr>
          <w:color w:val="000000"/>
        </w:rPr>
        <w:t>apa</w:t>
      </w:r>
      <w:proofErr w:type="spellEnd"/>
      <w:r w:rsidRPr="00066044">
        <w:rPr>
          <w:color w:val="000000"/>
        </w:rPr>
        <w:t xml:space="preserve"> yang </w:t>
      </w:r>
      <w:proofErr w:type="spellStart"/>
      <w:r w:rsidRPr="00066044">
        <w:rPr>
          <w:color w:val="000000"/>
        </w:rPr>
        <w:t>apabila</w:t>
      </w:r>
      <w:proofErr w:type="spellEnd"/>
      <w:r w:rsidRPr="00066044">
        <w:rPr>
          <w:color w:val="000000"/>
        </w:rPr>
        <w:t xml:space="preserve"> </w:t>
      </w:r>
      <w:proofErr w:type="spellStart"/>
      <w:r w:rsidRPr="00066044">
        <w:rPr>
          <w:color w:val="000000"/>
        </w:rPr>
        <w:t>sudah</w:t>
      </w:r>
      <w:proofErr w:type="spellEnd"/>
      <w:r w:rsidRPr="00066044">
        <w:rPr>
          <w:color w:val="000000"/>
        </w:rPr>
        <w:t xml:space="preserve"> </w:t>
      </w:r>
      <w:proofErr w:type="spellStart"/>
      <w:r w:rsidR="00E117B0" w:rsidRPr="00066044">
        <w:rPr>
          <w:color w:val="000000"/>
        </w:rPr>
        <w:t>ter</w:t>
      </w:r>
      <w:r w:rsidRPr="00066044">
        <w:rPr>
          <w:color w:val="000000"/>
        </w:rPr>
        <w:t>penuhi</w:t>
      </w:r>
      <w:proofErr w:type="spellEnd"/>
      <w:r w:rsidRPr="00066044">
        <w:rPr>
          <w:color w:val="000000"/>
        </w:rPr>
        <w:t xml:space="preserve"> </w:t>
      </w:r>
      <w:proofErr w:type="spellStart"/>
      <w:r w:rsidRPr="00066044">
        <w:rPr>
          <w:color w:val="000000"/>
        </w:rPr>
        <w:t>mengharuskan</w:t>
      </w:r>
      <w:proofErr w:type="spellEnd"/>
      <w:r w:rsidRPr="00066044">
        <w:rPr>
          <w:color w:val="000000"/>
        </w:rPr>
        <w:t xml:space="preserve"> </w:t>
      </w:r>
      <w:proofErr w:type="spellStart"/>
      <w:r w:rsidRPr="00066044">
        <w:rPr>
          <w:color w:val="000000"/>
        </w:rPr>
        <w:t>penyewa</w:t>
      </w:r>
      <w:proofErr w:type="spellEnd"/>
      <w:r w:rsidRPr="00066044">
        <w:rPr>
          <w:color w:val="000000"/>
        </w:rPr>
        <w:t xml:space="preserve"> </w:t>
      </w:r>
      <w:proofErr w:type="spellStart"/>
      <w:r w:rsidRPr="00066044">
        <w:rPr>
          <w:color w:val="000000"/>
        </w:rPr>
        <w:t>untuk</w:t>
      </w:r>
      <w:proofErr w:type="spellEnd"/>
      <w:r w:rsidRPr="00066044">
        <w:rPr>
          <w:color w:val="000000"/>
        </w:rPr>
        <w:t xml:space="preserve"> </w:t>
      </w:r>
      <w:proofErr w:type="spellStart"/>
      <w:r w:rsidRPr="00066044">
        <w:rPr>
          <w:color w:val="000000"/>
        </w:rPr>
        <w:t>keluar</w:t>
      </w:r>
      <w:proofErr w:type="spellEnd"/>
      <w:r w:rsidRPr="00066044">
        <w:rPr>
          <w:color w:val="000000"/>
        </w:rPr>
        <w:t xml:space="preserve"> </w:t>
      </w:r>
      <w:proofErr w:type="spellStart"/>
      <w:r w:rsidRPr="00066044">
        <w:rPr>
          <w:color w:val="000000"/>
        </w:rPr>
        <w:t>dari</w:t>
      </w:r>
      <w:proofErr w:type="spellEnd"/>
      <w:r w:rsidRPr="00066044">
        <w:rPr>
          <w:color w:val="000000"/>
        </w:rPr>
        <w:t xml:space="preserve"> </w:t>
      </w:r>
      <w:proofErr w:type="spellStart"/>
      <w:r w:rsidRPr="00066044">
        <w:rPr>
          <w:color w:val="000000"/>
        </w:rPr>
        <w:t>rusunawa</w:t>
      </w:r>
      <w:proofErr w:type="spellEnd"/>
      <w:r w:rsidRPr="00066044">
        <w:rPr>
          <w:color w:val="000000"/>
        </w:rPr>
        <w:t xml:space="preserve">. </w:t>
      </w:r>
      <w:proofErr w:type="spellStart"/>
      <w:r w:rsidRPr="00066044">
        <w:rPr>
          <w:color w:val="000000"/>
        </w:rPr>
        <w:t>Akibatnya</w:t>
      </w:r>
      <w:proofErr w:type="spellEnd"/>
      <w:r w:rsidRPr="00066044">
        <w:rPr>
          <w:color w:val="000000"/>
        </w:rPr>
        <w:t xml:space="preserve">, </w:t>
      </w:r>
      <w:proofErr w:type="spellStart"/>
      <w:r w:rsidRPr="00066044">
        <w:rPr>
          <w:color w:val="000000"/>
        </w:rPr>
        <w:t>masih</w:t>
      </w:r>
      <w:proofErr w:type="spellEnd"/>
      <w:r w:rsidRPr="00066044">
        <w:rPr>
          <w:color w:val="000000"/>
        </w:rPr>
        <w:t xml:space="preserve"> </w:t>
      </w:r>
      <w:proofErr w:type="spellStart"/>
      <w:r w:rsidRPr="00066044">
        <w:rPr>
          <w:color w:val="000000"/>
        </w:rPr>
        <w:t>banyak</w:t>
      </w:r>
      <w:proofErr w:type="spellEnd"/>
      <w:r w:rsidRPr="00066044">
        <w:rPr>
          <w:color w:val="000000"/>
        </w:rPr>
        <w:t xml:space="preserve"> </w:t>
      </w:r>
      <w:proofErr w:type="spellStart"/>
      <w:r w:rsidRPr="00066044">
        <w:rPr>
          <w:color w:val="000000"/>
        </w:rPr>
        <w:t>penghuni</w:t>
      </w:r>
      <w:proofErr w:type="spellEnd"/>
      <w:r w:rsidRPr="00066044">
        <w:rPr>
          <w:color w:val="000000"/>
        </w:rPr>
        <w:t xml:space="preserve"> </w:t>
      </w:r>
      <w:proofErr w:type="spellStart"/>
      <w:r w:rsidRPr="00066044">
        <w:rPr>
          <w:color w:val="000000"/>
        </w:rPr>
        <w:t>rusunawa</w:t>
      </w:r>
      <w:proofErr w:type="spellEnd"/>
      <w:r w:rsidRPr="00066044">
        <w:rPr>
          <w:color w:val="000000"/>
        </w:rPr>
        <w:t xml:space="preserve"> yang </w:t>
      </w:r>
      <w:proofErr w:type="spellStart"/>
      <w:r w:rsidRPr="00066044">
        <w:rPr>
          <w:color w:val="000000"/>
        </w:rPr>
        <w:t>tinggal</w:t>
      </w:r>
      <w:proofErr w:type="spellEnd"/>
      <w:r w:rsidRPr="00066044">
        <w:rPr>
          <w:color w:val="000000"/>
        </w:rPr>
        <w:t xml:space="preserve"> </w:t>
      </w:r>
      <w:proofErr w:type="spellStart"/>
      <w:r w:rsidRPr="00066044">
        <w:rPr>
          <w:color w:val="000000"/>
        </w:rPr>
        <w:t>dalam</w:t>
      </w:r>
      <w:proofErr w:type="spellEnd"/>
      <w:r w:rsidRPr="00066044">
        <w:rPr>
          <w:color w:val="000000"/>
        </w:rPr>
        <w:t xml:space="preserve"> </w:t>
      </w:r>
      <w:proofErr w:type="spellStart"/>
      <w:r w:rsidRPr="00066044">
        <w:rPr>
          <w:color w:val="000000"/>
        </w:rPr>
        <w:t>jangka</w:t>
      </w:r>
      <w:proofErr w:type="spellEnd"/>
      <w:r w:rsidRPr="00066044">
        <w:rPr>
          <w:color w:val="000000"/>
        </w:rPr>
        <w:t xml:space="preserve"> </w:t>
      </w:r>
      <w:proofErr w:type="spellStart"/>
      <w:r w:rsidRPr="00066044">
        <w:rPr>
          <w:color w:val="000000"/>
        </w:rPr>
        <w:t>waktu</w:t>
      </w:r>
      <w:proofErr w:type="spellEnd"/>
      <w:r w:rsidRPr="00066044">
        <w:rPr>
          <w:color w:val="000000"/>
        </w:rPr>
        <w:t xml:space="preserve"> yang lama.</w:t>
      </w:r>
    </w:p>
    <w:p w14:paraId="592E90A9" w14:textId="4D4F2009" w:rsidR="00D3331D" w:rsidRPr="00066044" w:rsidRDefault="00D3331D" w:rsidP="00D3331D">
      <w:pPr>
        <w:pStyle w:val="Text"/>
      </w:pPr>
      <w:proofErr w:type="spellStart"/>
      <w:r w:rsidRPr="00066044">
        <w:t>Faktanya</w:t>
      </w:r>
      <w:proofErr w:type="spellEnd"/>
      <w:r w:rsidRPr="00066044">
        <w:t xml:space="preserve">, rata-rata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Sombo </w:t>
      </w:r>
      <w:proofErr w:type="spellStart"/>
      <w:r w:rsidRPr="00066044">
        <w:t>adalah</w:t>
      </w:r>
      <w:proofErr w:type="spellEnd"/>
      <w:r w:rsidRPr="00066044">
        <w:t xml:space="preserve"> 20 </w:t>
      </w:r>
      <w:proofErr w:type="spellStart"/>
      <w:r w:rsidRPr="00066044">
        <w:t>tahun</w:t>
      </w:r>
      <w:proofErr w:type="spellEnd"/>
      <w:r w:rsidRPr="00066044">
        <w:t xml:space="preserve"> </w:t>
      </w:r>
      <w:r w:rsidRPr="00066044">
        <w:fldChar w:fldCharType="begin" w:fldLock="1"/>
      </w:r>
      <w:r w:rsidR="007E13C8" w:rsidRPr="00066044">
        <w:instrText>ADDIN CSL_CITATION {"citationItems":[{"id":"ITEM-1","itemData":{"DOI":"10.12962/j23373539.v11i2.96485","ISSN":"2301-9271","abstract":"Meningkatnya jumlah penduduk di perkotaan menimbulkan peningkatan kebutuhan akan rumah. Hal ini berakibat pada meningkatnya harga lahan sehingga tidak semua masyarakat mampu memiliki hunian yang layak terutama masyarakat berpenghasilan rendah (MBR). Untuk memenuhi kebutuhan terhadap hunian layak bagi MBR dilakukan pembangunan rumah susun (rusun) baik yang bersifat milik ataupun sewa. Salah satunya adalah Rusunawa Sombo yang dibangun pada tahun 1984 sebagai salah satu bentuk penyediaan rumah layak bagi MBR. Namun, seiring berjalannya waktu Rusunawa Sombo berkembang menjadi permukiman kumuh akibat padatnya jumlah penduduk serta kondisi bangunan yang sudah termakan usia. Revitalisasi merupakan salah satu cara yang dapat dipilih untuk mengatasi permasalahan yang terjadi di Rusunawa Sombo ini. Revitalisasi merupakan upaya untuk meningkatkan nilai lahan/kawasan melalui pembangunan kembali dalam suatu kawasan yang dapat meningkatkan fungsi kawasan sebelumnya. Tujuan dari penelitian ini adalah untuk Merumuskan konsep revitalisasi yang dapat mengatasi permasalahan di Rusunawa Sombo berdasarkan pada persepsi penghuni. Penelitian ini termasuk kedalam jenis mixed method dan dilakukan dengan menggunakan metode content analysis guna mengetahui kondisi dan permasalahan terkait variabel komponen kualitas hidup yang terdapat di Rusunawa Sombo, dilanjutkan dengan analisis IPA (Importance Performance Analysis) guna mengidentifikasi kinerja dan harapan terhadap hunian berdasarkan persepsi penghuni Rusunawa Sombo, dan diakhiri dengan triangulasi guna merumuskan konsep revitalisasi Rusunawa Sombo. Hasilnya, diketahui bahwa masih terdapat variabel yang kinerjanya masih belum dapat memenuhi harapan penghuni Rusunawa Sombo. Adapun variabel yang dimaksud antara lain adalah kondisi fisik bangunan, luas unit hunian, sarana keamanan, sarana pendidikan, sarana kesehatan, harga sewa, kebersihan lingkungan serta sarana pendukung lainnya seperti tempat parkir, alat pemadam kebakaran dan tempat bermain. Untuk meningkatkan kinerja variabel tersebut dirumuskan konsep revitalisasi yang berfokus pada intervensi fisik sehingga nantinya dapat memenuhi harapan dari penghuni.","author":[{"dropping-particle":"","family":"Irvanda","given":"Raflie","non-dropping-particle":"","parse-names":false,"suffix":""},{"dropping-particle":"","family":"Navitas","given":"Prananda","non-dropping-particle":"","parse-names":false,"suffix":""}],"container-title":"Jurnal Teknik ITS","id":"ITEM-1","issue":"2","issued":{"date-parts":[["2022"]]},"title":"Konsep Revitalisasi Rusunawa Sombo Berdasarkan Persepsi Penghuni","type":"article-journal","volume":"11"},"uris":["http://www.mendeley.com/documents/?uuid=76b51e40-5ae6-49ef-9617-cb0de7c50018"]}],"mendeley":{"formattedCitation":"[7]","plainTextFormattedCitation":"[7]","previouslyFormattedCitation":"[7]"},"properties":{"noteIndex":0},"schema":"https://github.com/citation-style-language/schema/raw/master/csl-citation.json"}</w:instrText>
      </w:r>
      <w:r w:rsidRPr="00066044">
        <w:fldChar w:fldCharType="separate"/>
      </w:r>
      <w:r w:rsidRPr="00066044">
        <w:rPr>
          <w:noProof/>
        </w:rPr>
        <w:t>[7]</w:t>
      </w:r>
      <w:r w:rsidRPr="00066044">
        <w:fldChar w:fldCharType="end"/>
      </w:r>
      <w:r w:rsidRPr="00066044">
        <w:t xml:space="preserve">. </w:t>
      </w:r>
      <w:proofErr w:type="spellStart"/>
      <w:r w:rsidRPr="00066044">
        <w:t>Lebih</w:t>
      </w:r>
      <w:proofErr w:type="spellEnd"/>
      <w:r w:rsidRPr="00066044">
        <w:t xml:space="preserve"> </w:t>
      </w:r>
      <w:proofErr w:type="spellStart"/>
      <w:r w:rsidRPr="00066044">
        <w:t>lanjut</w:t>
      </w:r>
      <w:proofErr w:type="spellEnd"/>
      <w:r w:rsidRPr="00066044">
        <w:t xml:space="preserve">, rata-rata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di </w:t>
      </w:r>
      <w:proofErr w:type="spellStart"/>
      <w:r w:rsidRPr="00066044">
        <w:t>Rusunawa</w:t>
      </w:r>
      <w:proofErr w:type="spellEnd"/>
      <w:r w:rsidRPr="00066044">
        <w:t xml:space="preserve"> </w:t>
      </w:r>
      <w:proofErr w:type="spellStart"/>
      <w:r w:rsidRPr="00066044">
        <w:t>Urip</w:t>
      </w:r>
      <w:proofErr w:type="spellEnd"/>
      <w:r w:rsidRPr="00066044">
        <w:t xml:space="preserve"> </w:t>
      </w:r>
      <w:proofErr w:type="spellStart"/>
      <w:r w:rsidRPr="00066044">
        <w:t>Sumoharjo</w:t>
      </w:r>
      <w:proofErr w:type="spellEnd"/>
      <w:r w:rsidRPr="00066044">
        <w:t xml:space="preserve"> </w:t>
      </w:r>
      <w:proofErr w:type="spellStart"/>
      <w:r w:rsidRPr="00066044">
        <w:t>adalah</w:t>
      </w:r>
      <w:proofErr w:type="spellEnd"/>
      <w:r w:rsidRPr="00066044">
        <w:t xml:space="preserve"> 30 </w:t>
      </w:r>
      <w:proofErr w:type="spellStart"/>
      <w:r w:rsidRPr="00066044">
        <w:t>tahun</w:t>
      </w:r>
      <w:proofErr w:type="spellEnd"/>
      <w:r w:rsidRPr="00066044">
        <w:t xml:space="preserve"> dan rata-rata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Grudo</w:t>
      </w:r>
      <w:proofErr w:type="spellEnd"/>
      <w:r w:rsidRPr="00066044">
        <w:t xml:space="preserve"> </w:t>
      </w:r>
      <w:proofErr w:type="spellStart"/>
      <w:r w:rsidRPr="00066044">
        <w:t>adalah</w:t>
      </w:r>
      <w:proofErr w:type="spellEnd"/>
      <w:r w:rsidRPr="00066044">
        <w:t xml:space="preserve"> 8 </w:t>
      </w:r>
      <w:proofErr w:type="spellStart"/>
      <w:r w:rsidRPr="00066044">
        <w:t>tahun</w:t>
      </w:r>
      <w:proofErr w:type="spellEnd"/>
      <w:r w:rsidRPr="00066044">
        <w:t xml:space="preserve">. </w:t>
      </w:r>
      <w:proofErr w:type="spellStart"/>
      <w:r w:rsidRPr="00066044">
        <w:t>Kedua</w:t>
      </w:r>
      <w:proofErr w:type="spellEnd"/>
      <w:r w:rsidRPr="00066044">
        <w:t xml:space="preserve"> data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Grudo</w:t>
      </w:r>
      <w:proofErr w:type="spellEnd"/>
      <w:r w:rsidRPr="00066044">
        <w:t xml:space="preserve"> dan </w:t>
      </w:r>
      <w:proofErr w:type="spellStart"/>
      <w:r w:rsidRPr="00066044">
        <w:t>Rusunawa</w:t>
      </w:r>
      <w:proofErr w:type="spellEnd"/>
      <w:r w:rsidRPr="00066044">
        <w:t xml:space="preserve"> </w:t>
      </w:r>
      <w:proofErr w:type="spellStart"/>
      <w:r w:rsidRPr="00066044">
        <w:t>Urip</w:t>
      </w:r>
      <w:proofErr w:type="spellEnd"/>
      <w:r w:rsidRPr="00066044">
        <w:t xml:space="preserve"> </w:t>
      </w:r>
      <w:proofErr w:type="spellStart"/>
      <w:r w:rsidRPr="00066044">
        <w:t>Sumoharjo</w:t>
      </w:r>
      <w:proofErr w:type="spellEnd"/>
      <w:r w:rsidRPr="00066044">
        <w:t xml:space="preserve"> </w:t>
      </w:r>
      <w:proofErr w:type="spellStart"/>
      <w:r w:rsidRPr="00066044">
        <w:t>diperoleh</w:t>
      </w:r>
      <w:proofErr w:type="spellEnd"/>
      <w:r w:rsidRPr="00066044">
        <w:t xml:space="preserve"> </w:t>
      </w:r>
      <w:proofErr w:type="spellStart"/>
      <w:r w:rsidRPr="00066044">
        <w:t>melalui</w:t>
      </w:r>
      <w:proofErr w:type="spellEnd"/>
      <w:r w:rsidRPr="00066044">
        <w:t xml:space="preserve"> survey primer </w:t>
      </w:r>
      <w:proofErr w:type="spellStart"/>
      <w:r w:rsidRPr="00066044">
        <w:t>penulis</w:t>
      </w:r>
      <w:proofErr w:type="spellEnd"/>
      <w:r w:rsidRPr="00066044">
        <w:t xml:space="preserve"> </w:t>
      </w:r>
      <w:proofErr w:type="spellStart"/>
      <w:r w:rsidRPr="00066044">
        <w:t>dengan</w:t>
      </w:r>
      <w:proofErr w:type="spellEnd"/>
      <w:r w:rsidRPr="00066044">
        <w:t xml:space="preserve"> </w:t>
      </w:r>
      <w:proofErr w:type="spellStart"/>
      <w:r w:rsidRPr="00066044">
        <w:t>metode</w:t>
      </w:r>
      <w:proofErr w:type="spellEnd"/>
      <w:r w:rsidRPr="00066044">
        <w:t xml:space="preserve"> </w:t>
      </w:r>
      <w:proofErr w:type="spellStart"/>
      <w:r w:rsidRPr="00066044">
        <w:t>pengisian</w:t>
      </w:r>
      <w:proofErr w:type="spellEnd"/>
      <w:r w:rsidRPr="00066044">
        <w:t xml:space="preserve"> </w:t>
      </w:r>
      <w:proofErr w:type="spellStart"/>
      <w:r w:rsidRPr="00066044">
        <w:t>kuisioner</w:t>
      </w:r>
      <w:proofErr w:type="spellEnd"/>
      <w:r w:rsidRPr="00066044">
        <w:t>.</w:t>
      </w:r>
    </w:p>
    <w:p w14:paraId="3057E2F3" w14:textId="544BFCD3" w:rsidR="007E13C8" w:rsidRPr="00066044" w:rsidRDefault="00D3331D" w:rsidP="007E13C8">
      <w:pPr>
        <w:pStyle w:val="Text"/>
      </w:pPr>
      <w:proofErr w:type="spellStart"/>
      <w:r w:rsidRPr="00066044">
        <w:t>Berdasarkan</w:t>
      </w:r>
      <w:proofErr w:type="spellEnd"/>
      <w:r w:rsidRPr="00066044">
        <w:t xml:space="preserve"> </w:t>
      </w:r>
      <w:proofErr w:type="spellStart"/>
      <w:r w:rsidRPr="00066044">
        <w:t>t</w:t>
      </w:r>
      <w:r w:rsidR="00FF5FAA" w:rsidRPr="00066044">
        <w:t>eori</w:t>
      </w:r>
      <w:proofErr w:type="spellEnd"/>
      <w:r w:rsidR="00FF5FAA" w:rsidRPr="00066044">
        <w:t xml:space="preserve"> </w:t>
      </w:r>
      <w:r w:rsidR="00FF5FAA" w:rsidRPr="00066044">
        <w:rPr>
          <w:i/>
          <w:iCs/>
        </w:rPr>
        <w:t>housing caree</w:t>
      </w:r>
      <w:r w:rsidRPr="00066044">
        <w:rPr>
          <w:i/>
          <w:iCs/>
        </w:rPr>
        <w:t xml:space="preserve">r, </w:t>
      </w:r>
      <w:proofErr w:type="spellStart"/>
      <w:r w:rsidR="00FF5FAA" w:rsidRPr="00066044">
        <w:t>preferensi</w:t>
      </w:r>
      <w:proofErr w:type="spellEnd"/>
      <w:r w:rsidR="00FF5FAA" w:rsidRPr="00066044">
        <w:t xml:space="preserve"> </w:t>
      </w:r>
      <w:proofErr w:type="spellStart"/>
      <w:r w:rsidR="00FF5FAA" w:rsidRPr="00066044">
        <w:t>hunian</w:t>
      </w:r>
      <w:proofErr w:type="spellEnd"/>
      <w:r w:rsidR="00FF5FAA" w:rsidRPr="00066044">
        <w:t xml:space="preserve"> </w:t>
      </w:r>
      <w:proofErr w:type="spellStart"/>
      <w:r w:rsidR="00FF5FAA" w:rsidRPr="00066044">
        <w:t>manusia</w:t>
      </w:r>
      <w:proofErr w:type="spellEnd"/>
      <w:r w:rsidR="00FF5FAA" w:rsidRPr="00066044">
        <w:t xml:space="preserve"> </w:t>
      </w:r>
      <w:proofErr w:type="spellStart"/>
      <w:r w:rsidR="00FF5FAA" w:rsidRPr="00066044">
        <w:t>dapat</w:t>
      </w:r>
      <w:proofErr w:type="spellEnd"/>
      <w:r w:rsidR="00FF5FAA" w:rsidRPr="00066044">
        <w:t xml:space="preserve"> </w:t>
      </w:r>
      <w:proofErr w:type="spellStart"/>
      <w:r w:rsidR="00FF5FAA" w:rsidRPr="00066044">
        <w:t>berubah</w:t>
      </w:r>
      <w:proofErr w:type="spellEnd"/>
      <w:r w:rsidR="00FF5FAA" w:rsidRPr="00066044">
        <w:t xml:space="preserve"> </w:t>
      </w:r>
      <w:proofErr w:type="spellStart"/>
      <w:r w:rsidR="00FF5FAA" w:rsidRPr="00066044">
        <w:t>mengikuti</w:t>
      </w:r>
      <w:proofErr w:type="spellEnd"/>
      <w:r w:rsidR="00FF5FAA" w:rsidRPr="00066044">
        <w:t xml:space="preserve"> </w:t>
      </w:r>
      <w:proofErr w:type="spellStart"/>
      <w:r w:rsidR="00FF5FAA" w:rsidRPr="00066044">
        <w:t>perubahan</w:t>
      </w:r>
      <w:proofErr w:type="spellEnd"/>
      <w:r w:rsidR="00FF5FAA" w:rsidRPr="00066044">
        <w:t xml:space="preserve"> yang </w:t>
      </w:r>
      <w:proofErr w:type="spellStart"/>
      <w:r w:rsidR="00FF5FAA" w:rsidRPr="00066044">
        <w:t>terjadi</w:t>
      </w:r>
      <w:proofErr w:type="spellEnd"/>
      <w:r w:rsidR="00FF5FAA" w:rsidRPr="00066044">
        <w:t xml:space="preserve"> </w:t>
      </w:r>
      <w:proofErr w:type="spellStart"/>
      <w:r w:rsidR="00FF5FAA" w:rsidRPr="00066044">
        <w:t>dalam</w:t>
      </w:r>
      <w:proofErr w:type="spellEnd"/>
      <w:r w:rsidR="00FF5FAA" w:rsidRPr="00066044">
        <w:t xml:space="preserve"> </w:t>
      </w:r>
      <w:proofErr w:type="spellStart"/>
      <w:r w:rsidR="00FF5FAA" w:rsidRPr="00066044">
        <w:t>hidupnya</w:t>
      </w:r>
      <w:proofErr w:type="spellEnd"/>
      <w:r w:rsidR="007E13C8" w:rsidRPr="00066044">
        <w:t xml:space="preserve"> </w:t>
      </w:r>
      <w:proofErr w:type="spellStart"/>
      <w:r w:rsidR="007E13C8" w:rsidRPr="00066044">
        <w:t>baik</w:t>
      </w:r>
      <w:proofErr w:type="spellEnd"/>
      <w:r w:rsidR="007E13C8" w:rsidRPr="00066044">
        <w:t xml:space="preserve"> </w:t>
      </w:r>
      <w:proofErr w:type="spellStart"/>
      <w:r w:rsidR="007E13C8" w:rsidRPr="00066044">
        <w:t>jika</w:t>
      </w:r>
      <w:proofErr w:type="spellEnd"/>
      <w:r w:rsidR="007E13C8" w:rsidRPr="00066044">
        <w:t xml:space="preserve"> </w:t>
      </w:r>
      <w:proofErr w:type="spellStart"/>
      <w:r w:rsidR="007E13C8" w:rsidRPr="00066044">
        <w:t>situasi</w:t>
      </w:r>
      <w:proofErr w:type="spellEnd"/>
      <w:r w:rsidR="007E13C8" w:rsidRPr="00066044">
        <w:t xml:space="preserve"> </w:t>
      </w:r>
      <w:proofErr w:type="spellStart"/>
      <w:r w:rsidR="007E13C8" w:rsidRPr="00066044">
        <w:t>membaik</w:t>
      </w:r>
      <w:proofErr w:type="spellEnd"/>
      <w:r w:rsidR="007E13C8" w:rsidRPr="00066044">
        <w:t xml:space="preserve"> </w:t>
      </w:r>
      <w:proofErr w:type="spellStart"/>
      <w:r w:rsidR="007E13C8" w:rsidRPr="00066044">
        <w:t>atau</w:t>
      </w:r>
      <w:proofErr w:type="spellEnd"/>
      <w:r w:rsidR="007E13C8" w:rsidRPr="00066044">
        <w:t xml:space="preserve"> </w:t>
      </w:r>
      <w:proofErr w:type="spellStart"/>
      <w:r w:rsidR="007E13C8" w:rsidRPr="00066044">
        <w:t>memburuk</w:t>
      </w:r>
      <w:proofErr w:type="spellEnd"/>
      <w:r w:rsidR="007E13C8" w:rsidRPr="00066044">
        <w:t xml:space="preserve"> </w:t>
      </w:r>
      <w:r w:rsidR="007E13C8" w:rsidRPr="00066044">
        <w:fldChar w:fldCharType="begin" w:fldLock="1"/>
      </w:r>
      <w:r w:rsidR="00CD77EF" w:rsidRPr="00066044">
        <w:instrText>ADDIN CSL_CITATION {"citationItems":[{"id":"ITEM-1","itemData":{"DOI":"10.1016/B978-0-08-047163-1.00635-4","ISBN":"9780080471716","abstract":"Housing career is a frequently used term in housing research that describes the residential mobility of households often in relation to housing quality, size, tenure, and location. It can be defined as a series of dwellings occupied by a household during the course of life. Housing policies influence the choices and constraints of individuals acting on the housing market. They vary for different groups depending on factors such as experiences, education, or socioeconomic status. Resources, preferences, and possibilities are concepts used to describe households' actions on the housing market. © 2012 Copyright © 2012 Elsevier Ltd All rights reserved..","author":[{"dropping-particle":"","family":"Abramsson","given":"M.","non-dropping-particle":"","parse-names":false,"suffix":""}],"container-title":"International Encyclopedia of Housing and Home","id":"ITEM-1","issued":{"date-parts":[["2012"]]},"page":"385-389","publisher":"Elsevier B.V.","publisher-place":"Amsterdam","title":"Housing careers","type":"entry-encyclopedia","volume":"3"},"uris":["http://www.mendeley.com/documents/?uuid=d6c96b11-abc1-46b3-b5b5-b5ceb504abac"]}],"mendeley":{"formattedCitation":"[8]","plainTextFormattedCitation":"[8]","previouslyFormattedCitation":"[8]"},"properties":{"noteIndex":0},"schema":"https://github.com/citation-style-language/schema/raw/master/csl-citation.json"}</w:instrText>
      </w:r>
      <w:r w:rsidR="007E13C8" w:rsidRPr="00066044">
        <w:fldChar w:fldCharType="separate"/>
      </w:r>
      <w:r w:rsidR="007E13C8" w:rsidRPr="00066044">
        <w:rPr>
          <w:noProof/>
        </w:rPr>
        <w:t>[8]</w:t>
      </w:r>
      <w:r w:rsidR="007E13C8" w:rsidRPr="00066044">
        <w:fldChar w:fldCharType="end"/>
      </w:r>
      <w:r w:rsidR="00FF5FAA" w:rsidRPr="00066044">
        <w:t xml:space="preserve">. </w:t>
      </w:r>
      <w:r w:rsidR="007E13C8" w:rsidRPr="00066044">
        <w:t xml:space="preserve">Teori </w:t>
      </w:r>
      <w:proofErr w:type="spellStart"/>
      <w:r w:rsidR="007E13C8" w:rsidRPr="00066044">
        <w:t>ini</w:t>
      </w:r>
      <w:proofErr w:type="spellEnd"/>
      <w:r w:rsidR="007E13C8" w:rsidRPr="00066044">
        <w:t xml:space="preserve"> </w:t>
      </w:r>
      <w:proofErr w:type="spellStart"/>
      <w:r w:rsidR="007E13C8" w:rsidRPr="00066044">
        <w:t>meyakini</w:t>
      </w:r>
      <w:proofErr w:type="spellEnd"/>
      <w:r w:rsidR="007E13C8" w:rsidRPr="00066044">
        <w:t xml:space="preserve"> </w:t>
      </w:r>
      <w:proofErr w:type="spellStart"/>
      <w:r w:rsidR="007E13C8" w:rsidRPr="00066044">
        <w:t>bahwa</w:t>
      </w:r>
      <w:proofErr w:type="spellEnd"/>
      <w:r w:rsidR="007E13C8" w:rsidRPr="00066044">
        <w:t xml:space="preserve"> </w:t>
      </w:r>
      <w:proofErr w:type="spellStart"/>
      <w:r w:rsidR="00FF5FAA" w:rsidRPr="00066044">
        <w:t>penghuni</w:t>
      </w:r>
      <w:proofErr w:type="spellEnd"/>
      <w:r w:rsidR="00FF5FAA" w:rsidRPr="00066044">
        <w:t xml:space="preserve"> </w:t>
      </w:r>
      <w:proofErr w:type="spellStart"/>
      <w:r w:rsidR="00FF5FAA" w:rsidRPr="00066044">
        <w:t>Rusunawa</w:t>
      </w:r>
      <w:proofErr w:type="spellEnd"/>
      <w:r w:rsidR="00FF5FAA" w:rsidRPr="00066044">
        <w:t xml:space="preserve"> </w:t>
      </w:r>
      <w:proofErr w:type="spellStart"/>
      <w:r w:rsidR="007E13C8" w:rsidRPr="00066044">
        <w:t>dapat</w:t>
      </w:r>
      <w:proofErr w:type="spellEnd"/>
      <w:r w:rsidR="007E13C8" w:rsidRPr="00066044">
        <w:t xml:space="preserve"> </w:t>
      </w:r>
      <w:proofErr w:type="spellStart"/>
      <w:r w:rsidR="00FF5FAA" w:rsidRPr="00066044">
        <w:t>memutuskan</w:t>
      </w:r>
      <w:proofErr w:type="spellEnd"/>
      <w:r w:rsidR="00FF5FAA" w:rsidRPr="00066044">
        <w:t xml:space="preserve"> </w:t>
      </w:r>
      <w:proofErr w:type="spellStart"/>
      <w:r w:rsidR="007E13C8" w:rsidRPr="00066044">
        <w:t>kapan</w:t>
      </w:r>
      <w:proofErr w:type="spellEnd"/>
      <w:r w:rsidR="00FF5FAA" w:rsidRPr="00066044">
        <w:t xml:space="preserve"> </w:t>
      </w:r>
      <w:proofErr w:type="spellStart"/>
      <w:r w:rsidR="00FF5FAA" w:rsidRPr="00066044">
        <w:t>mereka</w:t>
      </w:r>
      <w:proofErr w:type="spellEnd"/>
      <w:r w:rsidR="00FF5FAA" w:rsidRPr="00066044">
        <w:t xml:space="preserve"> </w:t>
      </w:r>
      <w:proofErr w:type="spellStart"/>
      <w:r w:rsidR="00FF5FAA" w:rsidRPr="00066044">
        <w:t>pindah</w:t>
      </w:r>
      <w:proofErr w:type="spellEnd"/>
      <w:r w:rsidR="00FF5FAA" w:rsidRPr="00066044">
        <w:t xml:space="preserve"> </w:t>
      </w:r>
      <w:proofErr w:type="spellStart"/>
      <w:r w:rsidR="00FF5FAA" w:rsidRPr="00066044">
        <w:t>atau</w:t>
      </w:r>
      <w:proofErr w:type="spellEnd"/>
      <w:r w:rsidR="00FF5FAA" w:rsidRPr="00066044">
        <w:t xml:space="preserve"> </w:t>
      </w:r>
      <w:proofErr w:type="spellStart"/>
      <w:r w:rsidR="00FF5FAA" w:rsidRPr="00066044">
        <w:t>menetap</w:t>
      </w:r>
      <w:proofErr w:type="spellEnd"/>
      <w:r w:rsidR="00FF5FAA" w:rsidRPr="00066044">
        <w:t xml:space="preserve"> </w:t>
      </w:r>
      <w:proofErr w:type="spellStart"/>
      <w:r w:rsidR="00FF5FAA" w:rsidRPr="00066044">
        <w:t>berdasarkan</w:t>
      </w:r>
      <w:proofErr w:type="spellEnd"/>
      <w:r w:rsidR="00FF5FAA" w:rsidRPr="00066044">
        <w:t xml:space="preserve"> </w:t>
      </w:r>
      <w:proofErr w:type="spellStart"/>
      <w:r w:rsidR="00FF5FAA" w:rsidRPr="00066044">
        <w:t>faktor-faktor</w:t>
      </w:r>
      <w:proofErr w:type="spellEnd"/>
      <w:r w:rsidR="00FF5FAA" w:rsidRPr="00066044">
        <w:t xml:space="preserve"> yang </w:t>
      </w:r>
      <w:proofErr w:type="spellStart"/>
      <w:r w:rsidR="00FF5FAA" w:rsidRPr="00066044">
        <w:t>berubah</w:t>
      </w:r>
      <w:proofErr w:type="spellEnd"/>
      <w:r w:rsidR="00FF5FAA" w:rsidRPr="00066044">
        <w:t xml:space="preserve"> </w:t>
      </w:r>
      <w:proofErr w:type="spellStart"/>
      <w:r w:rsidR="00FF5FAA" w:rsidRPr="00066044">
        <w:t>dalam</w:t>
      </w:r>
      <w:proofErr w:type="spellEnd"/>
      <w:r w:rsidR="00FF5FAA" w:rsidRPr="00066044">
        <w:t xml:space="preserve"> </w:t>
      </w:r>
      <w:proofErr w:type="spellStart"/>
      <w:r w:rsidR="00FF5FAA" w:rsidRPr="00066044">
        <w:t>hidupnya</w:t>
      </w:r>
      <w:proofErr w:type="spellEnd"/>
      <w:r w:rsidR="007E13C8" w:rsidRPr="00066044">
        <w:t xml:space="preserve">. </w:t>
      </w:r>
      <w:proofErr w:type="spellStart"/>
      <w:r w:rsidR="007E13C8" w:rsidRPr="00066044">
        <w:t>Melihat</w:t>
      </w:r>
      <w:proofErr w:type="spellEnd"/>
      <w:r w:rsidR="007E13C8" w:rsidRPr="00066044">
        <w:t xml:space="preserve"> </w:t>
      </w:r>
      <w:proofErr w:type="spellStart"/>
      <w:r w:rsidR="007E13C8" w:rsidRPr="00066044">
        <w:t>jangka</w:t>
      </w:r>
      <w:proofErr w:type="spellEnd"/>
      <w:r w:rsidR="007E13C8" w:rsidRPr="00066044">
        <w:t xml:space="preserve"> </w:t>
      </w:r>
      <w:proofErr w:type="spellStart"/>
      <w:r w:rsidR="007E13C8" w:rsidRPr="00066044">
        <w:t>waktu</w:t>
      </w:r>
      <w:proofErr w:type="spellEnd"/>
      <w:r w:rsidR="007E13C8" w:rsidRPr="00066044">
        <w:t xml:space="preserve"> </w:t>
      </w:r>
      <w:proofErr w:type="spellStart"/>
      <w:r w:rsidR="007E13C8" w:rsidRPr="00066044">
        <w:t>tinggal</w:t>
      </w:r>
      <w:proofErr w:type="spellEnd"/>
      <w:r w:rsidR="007E13C8" w:rsidRPr="00066044">
        <w:t xml:space="preserve"> </w:t>
      </w:r>
      <w:proofErr w:type="spellStart"/>
      <w:r w:rsidR="007E13C8" w:rsidRPr="00066044">
        <w:t>selama</w:t>
      </w:r>
      <w:proofErr w:type="spellEnd"/>
      <w:r w:rsidR="007E13C8" w:rsidRPr="00066044">
        <w:t xml:space="preserve"> </w:t>
      </w:r>
      <w:proofErr w:type="spellStart"/>
      <w:r w:rsidR="007E13C8" w:rsidRPr="00066044">
        <w:t>itu</w:t>
      </w:r>
      <w:proofErr w:type="spellEnd"/>
      <w:r w:rsidR="007E13C8" w:rsidRPr="00066044">
        <w:t xml:space="preserve">, </w:t>
      </w:r>
      <w:proofErr w:type="spellStart"/>
      <w:r w:rsidR="007E13C8" w:rsidRPr="00066044">
        <w:t>idealnya</w:t>
      </w:r>
      <w:proofErr w:type="spellEnd"/>
      <w:r w:rsidR="007E13C8" w:rsidRPr="00066044">
        <w:t xml:space="preserve"> </w:t>
      </w:r>
      <w:proofErr w:type="spellStart"/>
      <w:r w:rsidR="007E13C8" w:rsidRPr="00066044">
        <w:t>penghuni</w:t>
      </w:r>
      <w:proofErr w:type="spellEnd"/>
      <w:r w:rsidR="007E13C8" w:rsidRPr="00066044">
        <w:t xml:space="preserve"> </w:t>
      </w:r>
      <w:proofErr w:type="spellStart"/>
      <w:r w:rsidR="007E13C8" w:rsidRPr="00066044">
        <w:t>telah</w:t>
      </w:r>
      <w:proofErr w:type="spellEnd"/>
      <w:r w:rsidR="007E13C8" w:rsidRPr="00066044">
        <w:t xml:space="preserve"> </w:t>
      </w:r>
      <w:proofErr w:type="spellStart"/>
      <w:r w:rsidR="007E13C8" w:rsidRPr="00066044">
        <w:t>mengalami</w:t>
      </w:r>
      <w:proofErr w:type="spellEnd"/>
      <w:r w:rsidR="007E13C8" w:rsidRPr="00066044">
        <w:t xml:space="preserve"> </w:t>
      </w:r>
      <w:proofErr w:type="spellStart"/>
      <w:r w:rsidR="007E13C8" w:rsidRPr="00066044">
        <w:t>siklus</w:t>
      </w:r>
      <w:proofErr w:type="spellEnd"/>
      <w:r w:rsidR="007E13C8" w:rsidRPr="00066044">
        <w:t xml:space="preserve"> </w:t>
      </w:r>
      <w:proofErr w:type="spellStart"/>
      <w:r w:rsidR="007E13C8" w:rsidRPr="00066044">
        <w:t>hidup</w:t>
      </w:r>
      <w:proofErr w:type="spellEnd"/>
      <w:r w:rsidR="007E13C8" w:rsidRPr="00066044">
        <w:t xml:space="preserve">. </w:t>
      </w:r>
      <w:proofErr w:type="spellStart"/>
      <w:r w:rsidR="007E13C8" w:rsidRPr="00066044">
        <w:t>Perubahan</w:t>
      </w:r>
      <w:proofErr w:type="spellEnd"/>
      <w:r w:rsidR="007E13C8" w:rsidRPr="00066044">
        <w:t xml:space="preserve"> </w:t>
      </w:r>
      <w:proofErr w:type="spellStart"/>
      <w:r w:rsidR="007E13C8" w:rsidRPr="00066044">
        <w:t>ini</w:t>
      </w:r>
      <w:proofErr w:type="spellEnd"/>
      <w:r w:rsidR="007E13C8" w:rsidRPr="00066044">
        <w:t xml:space="preserve"> </w:t>
      </w:r>
      <w:proofErr w:type="spellStart"/>
      <w:r w:rsidR="007E13C8" w:rsidRPr="00066044">
        <w:t>menurut</w:t>
      </w:r>
      <w:proofErr w:type="spellEnd"/>
      <w:r w:rsidR="007E13C8" w:rsidRPr="00066044">
        <w:t xml:space="preserve"> </w:t>
      </w:r>
      <w:proofErr w:type="spellStart"/>
      <w:r w:rsidR="007E13C8" w:rsidRPr="00066044">
        <w:t>teori</w:t>
      </w:r>
      <w:proofErr w:type="spellEnd"/>
      <w:r w:rsidR="007E13C8" w:rsidRPr="00066044">
        <w:t xml:space="preserve"> housing career </w:t>
      </w:r>
      <w:proofErr w:type="spellStart"/>
      <w:r w:rsidR="007E13C8" w:rsidRPr="00066044">
        <w:t>akan</w:t>
      </w:r>
      <w:proofErr w:type="spellEnd"/>
      <w:r w:rsidR="007E13C8" w:rsidRPr="00066044">
        <w:t xml:space="preserve"> </w:t>
      </w:r>
      <w:proofErr w:type="spellStart"/>
      <w:r w:rsidR="007E13C8" w:rsidRPr="00066044">
        <w:t>mengubah</w:t>
      </w:r>
      <w:proofErr w:type="spellEnd"/>
      <w:r w:rsidR="007E13C8" w:rsidRPr="00066044">
        <w:t xml:space="preserve"> </w:t>
      </w:r>
      <w:proofErr w:type="spellStart"/>
      <w:r w:rsidR="007E13C8" w:rsidRPr="00066044">
        <w:lastRenderedPageBreak/>
        <w:t>preferensi</w:t>
      </w:r>
      <w:proofErr w:type="spellEnd"/>
      <w:r w:rsidR="007E13C8" w:rsidRPr="00066044">
        <w:t xml:space="preserve"> </w:t>
      </w:r>
      <w:proofErr w:type="spellStart"/>
      <w:r w:rsidR="007E13C8" w:rsidRPr="00066044">
        <w:t>huniannya</w:t>
      </w:r>
      <w:proofErr w:type="spellEnd"/>
      <w:r w:rsidR="007E13C8" w:rsidRPr="00066044">
        <w:t xml:space="preserve"> </w:t>
      </w:r>
      <w:proofErr w:type="spellStart"/>
      <w:r w:rsidR="007E13C8" w:rsidRPr="00066044">
        <w:t>sehingga</w:t>
      </w:r>
      <w:proofErr w:type="spellEnd"/>
      <w:r w:rsidR="007E13C8" w:rsidRPr="00066044">
        <w:t xml:space="preserve"> </w:t>
      </w:r>
      <w:proofErr w:type="spellStart"/>
      <w:r w:rsidR="007E13C8" w:rsidRPr="00066044">
        <w:t>mereka</w:t>
      </w:r>
      <w:proofErr w:type="spellEnd"/>
      <w:r w:rsidR="007E13C8" w:rsidRPr="00066044">
        <w:t xml:space="preserve"> </w:t>
      </w:r>
      <w:proofErr w:type="spellStart"/>
      <w:r w:rsidR="007E13C8" w:rsidRPr="00066044">
        <w:t>memilih</w:t>
      </w:r>
      <w:proofErr w:type="spellEnd"/>
      <w:r w:rsidR="007E13C8" w:rsidRPr="00066044">
        <w:t xml:space="preserve"> </w:t>
      </w:r>
      <w:proofErr w:type="spellStart"/>
      <w:r w:rsidR="007E13C8" w:rsidRPr="00066044">
        <w:t>untuk</w:t>
      </w:r>
      <w:proofErr w:type="spellEnd"/>
      <w:r w:rsidR="007E13C8" w:rsidRPr="00066044">
        <w:t xml:space="preserve"> </w:t>
      </w:r>
      <w:proofErr w:type="spellStart"/>
      <w:r w:rsidR="007E13C8" w:rsidRPr="00066044">
        <w:t>pindah</w:t>
      </w:r>
      <w:proofErr w:type="spellEnd"/>
      <w:r w:rsidR="007E13C8" w:rsidRPr="00066044">
        <w:t xml:space="preserve"> </w:t>
      </w:r>
      <w:proofErr w:type="spellStart"/>
      <w:r w:rsidR="007E13C8" w:rsidRPr="00066044">
        <w:t>dari</w:t>
      </w:r>
      <w:proofErr w:type="spellEnd"/>
      <w:r w:rsidR="007E13C8" w:rsidRPr="00066044">
        <w:t xml:space="preserve"> </w:t>
      </w:r>
      <w:proofErr w:type="spellStart"/>
      <w:r w:rsidR="007E13C8" w:rsidRPr="00066044">
        <w:t>Rusunawa</w:t>
      </w:r>
      <w:proofErr w:type="spellEnd"/>
      <w:r w:rsidR="007E13C8" w:rsidRPr="00066044">
        <w:t>.</w:t>
      </w:r>
    </w:p>
    <w:p w14:paraId="0BCC9F90" w14:textId="65C88A17" w:rsidR="00133854" w:rsidRPr="00066044" w:rsidRDefault="00FF5FAA" w:rsidP="00FF5FAA">
      <w:pPr>
        <w:pStyle w:val="Text"/>
      </w:pPr>
      <w:proofErr w:type="spellStart"/>
      <w:r w:rsidRPr="00066044">
        <w:t>Melihat</w:t>
      </w:r>
      <w:proofErr w:type="spellEnd"/>
      <w:r w:rsidRPr="00066044">
        <w:t xml:space="preserve"> </w:t>
      </w:r>
      <w:proofErr w:type="spellStart"/>
      <w:r w:rsidRPr="00066044">
        <w:t>fenomena</w:t>
      </w:r>
      <w:proofErr w:type="spellEnd"/>
      <w:r w:rsidRPr="00066044">
        <w:t xml:space="preserve"> </w:t>
      </w:r>
      <w:proofErr w:type="spellStart"/>
      <w:r w:rsidRPr="00066044">
        <w:t>tersebut</w:t>
      </w:r>
      <w:proofErr w:type="spellEnd"/>
      <w:r w:rsidRPr="00066044">
        <w:t xml:space="preserve">, </w:t>
      </w:r>
      <w:proofErr w:type="spellStart"/>
      <w:r w:rsidRPr="00066044">
        <w:t>terdapat</w:t>
      </w:r>
      <w:proofErr w:type="spellEnd"/>
      <w:r w:rsidRPr="00066044">
        <w:t xml:space="preserve"> </w:t>
      </w:r>
      <w:r w:rsidRPr="00066044">
        <w:rPr>
          <w:i/>
          <w:iCs/>
        </w:rPr>
        <w:t>gap</w:t>
      </w:r>
      <w:r w:rsidRPr="00066044">
        <w:t xml:space="preserve"> </w:t>
      </w:r>
      <w:proofErr w:type="spellStart"/>
      <w:r w:rsidRPr="00066044">
        <w:t>antara</w:t>
      </w:r>
      <w:proofErr w:type="spellEnd"/>
      <w:r w:rsidRPr="00066044">
        <w:t xml:space="preserve"> </w:t>
      </w:r>
      <w:proofErr w:type="spellStart"/>
      <w:r w:rsidRPr="00066044">
        <w:t>teori</w:t>
      </w:r>
      <w:proofErr w:type="spellEnd"/>
      <w:r w:rsidRPr="00066044">
        <w:t xml:space="preserve"> </w:t>
      </w:r>
      <w:r w:rsidRPr="00066044">
        <w:rPr>
          <w:i/>
          <w:iCs/>
        </w:rPr>
        <w:t xml:space="preserve">housing career </w:t>
      </w:r>
      <w:proofErr w:type="spellStart"/>
      <w:r w:rsidRPr="00066044">
        <w:t>dengan</w:t>
      </w:r>
      <w:proofErr w:type="spellEnd"/>
      <w:r w:rsidRPr="00066044">
        <w:t xml:space="preserve"> </w:t>
      </w:r>
      <w:proofErr w:type="spellStart"/>
      <w:r w:rsidRPr="00066044">
        <w:t>keadaan</w:t>
      </w:r>
      <w:proofErr w:type="spellEnd"/>
      <w:r w:rsidRPr="00066044">
        <w:t xml:space="preserve"> </w:t>
      </w:r>
      <w:proofErr w:type="spellStart"/>
      <w:r w:rsidR="007E13C8" w:rsidRPr="00066044">
        <w:t>aktual</w:t>
      </w:r>
      <w:proofErr w:type="spellEnd"/>
      <w:r w:rsidRPr="00066044">
        <w:t xml:space="preserve">. </w:t>
      </w:r>
      <w:r w:rsidR="00133854" w:rsidRPr="00066044">
        <w:t xml:space="preserve">Tidak </w:t>
      </w:r>
      <w:proofErr w:type="spellStart"/>
      <w:r w:rsidR="00133854" w:rsidRPr="00066044">
        <w:t>adanya</w:t>
      </w:r>
      <w:proofErr w:type="spellEnd"/>
      <w:r w:rsidR="00133854" w:rsidRPr="00066044">
        <w:t xml:space="preserve"> </w:t>
      </w:r>
      <w:proofErr w:type="spellStart"/>
      <w:r w:rsidR="00133854" w:rsidRPr="00066044">
        <w:t>peraturan</w:t>
      </w:r>
      <w:proofErr w:type="spellEnd"/>
      <w:r w:rsidR="00133854" w:rsidRPr="00066044">
        <w:t xml:space="preserve"> </w:t>
      </w:r>
      <w:proofErr w:type="spellStart"/>
      <w:r w:rsidR="00133854" w:rsidRPr="00066044">
        <w:t>khusus</w:t>
      </w:r>
      <w:proofErr w:type="spellEnd"/>
      <w:r w:rsidR="00133854" w:rsidRPr="00066044">
        <w:t xml:space="preserve"> yang </w:t>
      </w:r>
      <w:proofErr w:type="spellStart"/>
      <w:r w:rsidR="00133854" w:rsidRPr="00066044">
        <w:t>mengatur</w:t>
      </w:r>
      <w:proofErr w:type="spellEnd"/>
      <w:r w:rsidR="00133854" w:rsidRPr="00066044">
        <w:t xml:space="preserve"> </w:t>
      </w:r>
      <w:proofErr w:type="spellStart"/>
      <w:r w:rsidR="00133854" w:rsidRPr="00066044">
        <w:t>durasi</w:t>
      </w:r>
      <w:proofErr w:type="spellEnd"/>
      <w:r w:rsidR="00133854" w:rsidRPr="00066044">
        <w:t xml:space="preserve"> </w:t>
      </w:r>
      <w:proofErr w:type="spellStart"/>
      <w:r w:rsidR="00133854" w:rsidRPr="00066044">
        <w:t>sewa</w:t>
      </w:r>
      <w:proofErr w:type="spellEnd"/>
      <w:r w:rsidR="00133854" w:rsidRPr="00066044">
        <w:t xml:space="preserve"> </w:t>
      </w:r>
      <w:proofErr w:type="spellStart"/>
      <w:r w:rsidR="00133854" w:rsidRPr="00066044">
        <w:t>atau</w:t>
      </w:r>
      <w:proofErr w:type="spellEnd"/>
      <w:r w:rsidR="00133854" w:rsidRPr="00066044">
        <w:t xml:space="preserve"> </w:t>
      </w:r>
      <w:r w:rsidR="00133854" w:rsidRPr="00066044">
        <w:rPr>
          <w:i/>
          <w:iCs/>
        </w:rPr>
        <w:t>rent control</w:t>
      </w:r>
      <w:r w:rsidR="00133854" w:rsidRPr="00066044">
        <w:t xml:space="preserve"> </w:t>
      </w:r>
      <w:proofErr w:type="spellStart"/>
      <w:r w:rsidR="00133854" w:rsidRPr="00066044">
        <w:t>akan</w:t>
      </w:r>
      <w:proofErr w:type="spellEnd"/>
      <w:r w:rsidR="00133854" w:rsidRPr="00066044">
        <w:t xml:space="preserve"> </w:t>
      </w:r>
      <w:proofErr w:type="spellStart"/>
      <w:r w:rsidR="00133854" w:rsidRPr="00066044">
        <w:t>menyulitkan</w:t>
      </w:r>
      <w:proofErr w:type="spellEnd"/>
      <w:r w:rsidR="00133854" w:rsidRPr="00066044">
        <w:t xml:space="preserve"> </w:t>
      </w:r>
      <w:proofErr w:type="spellStart"/>
      <w:r w:rsidR="00133854" w:rsidRPr="00066044">
        <w:t>penyewa</w:t>
      </w:r>
      <w:proofErr w:type="spellEnd"/>
      <w:r w:rsidR="00133854" w:rsidRPr="00066044">
        <w:t xml:space="preserve"> </w:t>
      </w:r>
      <w:proofErr w:type="spellStart"/>
      <w:r w:rsidR="00133854" w:rsidRPr="00066044">
        <w:t>untuk</w:t>
      </w:r>
      <w:proofErr w:type="spellEnd"/>
      <w:r w:rsidR="00133854" w:rsidRPr="00066044">
        <w:t xml:space="preserve"> </w:t>
      </w:r>
      <w:proofErr w:type="spellStart"/>
      <w:r w:rsidR="00133854" w:rsidRPr="00066044">
        <w:t>menemukan</w:t>
      </w:r>
      <w:proofErr w:type="spellEnd"/>
      <w:r w:rsidR="00133854" w:rsidRPr="00066044">
        <w:t xml:space="preserve"> </w:t>
      </w:r>
      <w:proofErr w:type="spellStart"/>
      <w:r w:rsidR="00133854" w:rsidRPr="00066044">
        <w:t>tempat</w:t>
      </w:r>
      <w:proofErr w:type="spellEnd"/>
      <w:r w:rsidR="00133854" w:rsidRPr="00066044">
        <w:t xml:space="preserve"> </w:t>
      </w:r>
      <w:proofErr w:type="spellStart"/>
      <w:r w:rsidR="00133854" w:rsidRPr="00066044">
        <w:t>tinggal</w:t>
      </w:r>
      <w:proofErr w:type="spellEnd"/>
      <w:r w:rsidR="00CD77EF" w:rsidRPr="00066044">
        <w:t xml:space="preserve"> </w:t>
      </w:r>
      <w:r w:rsidR="00133854" w:rsidRPr="00066044">
        <w:t xml:space="preserve">yang mana pada </w:t>
      </w:r>
      <w:proofErr w:type="spellStart"/>
      <w:r w:rsidR="00133854" w:rsidRPr="00066044">
        <w:t>kasus</w:t>
      </w:r>
      <w:proofErr w:type="spellEnd"/>
      <w:r w:rsidR="00133854" w:rsidRPr="00066044">
        <w:t xml:space="preserve"> </w:t>
      </w:r>
      <w:proofErr w:type="spellStart"/>
      <w:r w:rsidR="00133854" w:rsidRPr="00066044">
        <w:t>ini</w:t>
      </w:r>
      <w:proofErr w:type="spellEnd"/>
      <w:r w:rsidR="00133854" w:rsidRPr="00066044">
        <w:t xml:space="preserve"> </w:t>
      </w:r>
      <w:proofErr w:type="spellStart"/>
      <w:r w:rsidR="00133854" w:rsidRPr="00066044">
        <w:t>akan</w:t>
      </w:r>
      <w:proofErr w:type="spellEnd"/>
      <w:r w:rsidR="00133854" w:rsidRPr="00066044">
        <w:t xml:space="preserve"> </w:t>
      </w:r>
      <w:proofErr w:type="spellStart"/>
      <w:r w:rsidR="00133854" w:rsidRPr="00066044">
        <w:t>menyulitkan</w:t>
      </w:r>
      <w:proofErr w:type="spellEnd"/>
      <w:r w:rsidR="00133854" w:rsidRPr="00066044">
        <w:t xml:space="preserve"> MBR </w:t>
      </w:r>
      <w:proofErr w:type="spellStart"/>
      <w:r w:rsidR="00133854" w:rsidRPr="00066044">
        <w:t>karena</w:t>
      </w:r>
      <w:proofErr w:type="spellEnd"/>
      <w:r w:rsidR="00133854" w:rsidRPr="00066044">
        <w:t xml:space="preserve"> </w:t>
      </w:r>
      <w:proofErr w:type="spellStart"/>
      <w:r w:rsidR="00133854" w:rsidRPr="00066044">
        <w:t>pilihan</w:t>
      </w:r>
      <w:proofErr w:type="spellEnd"/>
      <w:r w:rsidR="00133854" w:rsidRPr="00066044">
        <w:t xml:space="preserve"> </w:t>
      </w:r>
      <w:proofErr w:type="spellStart"/>
      <w:r w:rsidR="00133854" w:rsidRPr="00066044">
        <w:t>mereka</w:t>
      </w:r>
      <w:proofErr w:type="spellEnd"/>
      <w:r w:rsidR="00133854" w:rsidRPr="00066044">
        <w:t xml:space="preserve"> </w:t>
      </w:r>
      <w:proofErr w:type="spellStart"/>
      <w:r w:rsidR="00133854" w:rsidRPr="00066044">
        <w:t>terbatas</w:t>
      </w:r>
      <w:proofErr w:type="spellEnd"/>
      <w:r w:rsidR="00CD77EF" w:rsidRPr="00066044">
        <w:t xml:space="preserve"> </w:t>
      </w:r>
      <w:r w:rsidR="00CD77EF" w:rsidRPr="00066044">
        <w:fldChar w:fldCharType="begin" w:fldLock="1"/>
      </w:r>
      <w:r w:rsidR="00CD77EF" w:rsidRPr="00066044">
        <w:instrText>ADDIN CSL_CITATION {"citationItems":[{"id":"ITEM-1","itemData":{"DOI":"10.2139/ssrn.3778550","abstract":"The long-run U-shaped patterns of economic inequality are standardly explained by basic economic trends (Piketty’s r&gt;g), taxation policies, or “great levelers,” like catastrophes. This paper argues that housing policy, in particular rent control, is a neglected explanatory factor in understanding overall inequality. We hypothesize that rent control could decrease overall housing wealth, lower incomes ...","author":[{"dropping-particle":"","family":"Kholodilin","given":"Konstantin A.","non-dropping-particle":"","parse-names":false,"suffix":""},{"dropping-particle":"","family":"Kohl","given":"Sebastian","non-dropping-particle":"","parse-names":false,"suffix":""}],"container-title":"SSRN Electronic Journal","id":"ITEM-1","issued":{"date-parts":[["2021"]]},"title":"Rent Price Control – Yet Another Great Equalizer of Economic Inequalities? Evidence from a Century of Historical Data","type":"article-journal"},"uris":["http://www.mendeley.com/documents/?uuid=e0279be3-c95b-4e67-9e4a-e43c6d01c590"]}],"mendeley":{"formattedCitation":"[9]","plainTextFormattedCitation":"[9]","previouslyFormattedCitation":"[9]"},"properties":{"noteIndex":0},"schema":"https://github.com/citation-style-language/schema/raw/master/csl-citation.json"}</w:instrText>
      </w:r>
      <w:r w:rsidR="00CD77EF" w:rsidRPr="00066044">
        <w:fldChar w:fldCharType="separate"/>
      </w:r>
      <w:r w:rsidR="00CD77EF" w:rsidRPr="00066044">
        <w:rPr>
          <w:noProof/>
        </w:rPr>
        <w:t>[9]</w:t>
      </w:r>
      <w:r w:rsidR="00CD77EF" w:rsidRPr="00066044">
        <w:fldChar w:fldCharType="end"/>
      </w:r>
      <w:r w:rsidR="00133854" w:rsidRPr="00066044">
        <w:t xml:space="preserve">. </w:t>
      </w:r>
      <w:proofErr w:type="spellStart"/>
      <w:r w:rsidR="00133854" w:rsidRPr="00066044">
        <w:t>Kebijakan</w:t>
      </w:r>
      <w:proofErr w:type="spellEnd"/>
      <w:r w:rsidR="00133854" w:rsidRPr="00066044">
        <w:t xml:space="preserve"> </w:t>
      </w:r>
      <w:proofErr w:type="spellStart"/>
      <w:r w:rsidR="00133854" w:rsidRPr="00066044">
        <w:t>pengendalian</w:t>
      </w:r>
      <w:proofErr w:type="spellEnd"/>
      <w:r w:rsidR="00133854" w:rsidRPr="00066044">
        <w:t xml:space="preserve"> </w:t>
      </w:r>
      <w:proofErr w:type="spellStart"/>
      <w:r w:rsidR="00133854" w:rsidRPr="00066044">
        <w:t>durasi</w:t>
      </w:r>
      <w:proofErr w:type="spellEnd"/>
      <w:r w:rsidR="00133854" w:rsidRPr="00066044">
        <w:t xml:space="preserve"> </w:t>
      </w:r>
      <w:proofErr w:type="spellStart"/>
      <w:r w:rsidR="00133854" w:rsidRPr="00066044">
        <w:t>sewa</w:t>
      </w:r>
      <w:proofErr w:type="spellEnd"/>
      <w:r w:rsidR="00133854" w:rsidRPr="00066044">
        <w:t xml:space="preserve"> </w:t>
      </w:r>
      <w:proofErr w:type="spellStart"/>
      <w:r w:rsidR="00133854" w:rsidRPr="00066044">
        <w:t>dapat</w:t>
      </w:r>
      <w:proofErr w:type="spellEnd"/>
      <w:r w:rsidR="00133854" w:rsidRPr="00066044">
        <w:t xml:space="preserve"> </w:t>
      </w:r>
      <w:proofErr w:type="spellStart"/>
      <w:r w:rsidR="00133854" w:rsidRPr="00066044">
        <w:t>berkontribusi</w:t>
      </w:r>
      <w:proofErr w:type="spellEnd"/>
      <w:r w:rsidR="00133854" w:rsidRPr="00066044">
        <w:t xml:space="preserve"> pada </w:t>
      </w:r>
      <w:proofErr w:type="spellStart"/>
      <w:r w:rsidR="00133854" w:rsidRPr="00066044">
        <w:t>penurunan</w:t>
      </w:r>
      <w:proofErr w:type="spellEnd"/>
      <w:r w:rsidR="00133854" w:rsidRPr="00066044">
        <w:t xml:space="preserve"> </w:t>
      </w:r>
      <w:proofErr w:type="spellStart"/>
      <w:r w:rsidR="00133854" w:rsidRPr="00066044">
        <w:t>ketimpangan</w:t>
      </w:r>
      <w:proofErr w:type="spellEnd"/>
      <w:r w:rsidR="00133854" w:rsidRPr="00066044">
        <w:t xml:space="preserve"> </w:t>
      </w:r>
      <w:proofErr w:type="spellStart"/>
      <w:r w:rsidR="00133854" w:rsidRPr="00066044">
        <w:t>terutama</w:t>
      </w:r>
      <w:proofErr w:type="spellEnd"/>
      <w:r w:rsidR="00133854" w:rsidRPr="00066044">
        <w:t xml:space="preserve"> </w:t>
      </w:r>
      <w:proofErr w:type="spellStart"/>
      <w:r w:rsidR="00133854" w:rsidRPr="00066044">
        <w:t>kepada</w:t>
      </w:r>
      <w:proofErr w:type="spellEnd"/>
      <w:r w:rsidR="00133854" w:rsidRPr="00066044">
        <w:t xml:space="preserve"> </w:t>
      </w:r>
      <w:proofErr w:type="spellStart"/>
      <w:r w:rsidR="00133854" w:rsidRPr="00066044">
        <w:t>kaum</w:t>
      </w:r>
      <w:proofErr w:type="spellEnd"/>
      <w:r w:rsidR="00133854" w:rsidRPr="00066044">
        <w:t xml:space="preserve"> </w:t>
      </w:r>
      <w:proofErr w:type="spellStart"/>
      <w:r w:rsidR="00133854" w:rsidRPr="00066044">
        <w:t>marjinal</w:t>
      </w:r>
      <w:proofErr w:type="spellEnd"/>
      <w:r w:rsidR="00133854" w:rsidRPr="00066044">
        <w:t xml:space="preserve">, </w:t>
      </w:r>
      <w:proofErr w:type="spellStart"/>
      <w:r w:rsidR="00133854" w:rsidRPr="00066044">
        <w:t>meskipun</w:t>
      </w:r>
      <w:proofErr w:type="spellEnd"/>
      <w:r w:rsidR="00133854" w:rsidRPr="00066044">
        <w:t xml:space="preserve"> </w:t>
      </w:r>
      <w:proofErr w:type="spellStart"/>
      <w:r w:rsidR="00133854" w:rsidRPr="00066044">
        <w:t>dalam</w:t>
      </w:r>
      <w:proofErr w:type="spellEnd"/>
      <w:r w:rsidR="00133854" w:rsidRPr="00066044">
        <w:t xml:space="preserve"> </w:t>
      </w:r>
      <w:proofErr w:type="spellStart"/>
      <w:r w:rsidR="00133854" w:rsidRPr="00066044">
        <w:t>jangka</w:t>
      </w:r>
      <w:proofErr w:type="spellEnd"/>
      <w:r w:rsidR="00133854" w:rsidRPr="00066044">
        <w:t xml:space="preserve"> </w:t>
      </w:r>
      <w:proofErr w:type="spellStart"/>
      <w:r w:rsidR="00133854" w:rsidRPr="00066044">
        <w:t>panjang</w:t>
      </w:r>
      <w:proofErr w:type="spellEnd"/>
      <w:r w:rsidR="00133854" w:rsidRPr="00066044">
        <w:t xml:space="preserve"> </w:t>
      </w:r>
      <w:proofErr w:type="spellStart"/>
      <w:r w:rsidR="00133854" w:rsidRPr="00066044">
        <w:t>harus</w:t>
      </w:r>
      <w:proofErr w:type="spellEnd"/>
      <w:r w:rsidR="00133854" w:rsidRPr="00066044">
        <w:t xml:space="preserve"> </w:t>
      </w:r>
      <w:proofErr w:type="spellStart"/>
      <w:r w:rsidR="00133854" w:rsidRPr="00066044">
        <w:t>mempertimbangkan</w:t>
      </w:r>
      <w:proofErr w:type="spellEnd"/>
      <w:r w:rsidR="00133854" w:rsidRPr="00066044">
        <w:t xml:space="preserve"> </w:t>
      </w:r>
      <w:proofErr w:type="spellStart"/>
      <w:r w:rsidR="00133854" w:rsidRPr="00066044">
        <w:t>efek</w:t>
      </w:r>
      <w:proofErr w:type="spellEnd"/>
      <w:r w:rsidR="00133854" w:rsidRPr="00066044">
        <w:t xml:space="preserve"> </w:t>
      </w:r>
      <w:proofErr w:type="spellStart"/>
      <w:r w:rsidR="00133854" w:rsidRPr="00066044">
        <w:t>samping</w:t>
      </w:r>
      <w:proofErr w:type="spellEnd"/>
      <w:r w:rsidR="00133854" w:rsidRPr="00066044">
        <w:t xml:space="preserve"> </w:t>
      </w:r>
      <w:proofErr w:type="spellStart"/>
      <w:r w:rsidR="00133854" w:rsidRPr="00066044">
        <w:t>dari</w:t>
      </w:r>
      <w:proofErr w:type="spellEnd"/>
      <w:r w:rsidR="00133854" w:rsidRPr="00066044">
        <w:t xml:space="preserve"> </w:t>
      </w:r>
      <w:proofErr w:type="spellStart"/>
      <w:r w:rsidR="00133854" w:rsidRPr="00066044">
        <w:t>pengendalian</w:t>
      </w:r>
      <w:proofErr w:type="spellEnd"/>
      <w:r w:rsidR="00133854" w:rsidRPr="00066044">
        <w:t xml:space="preserve"> </w:t>
      </w:r>
      <w:proofErr w:type="spellStart"/>
      <w:r w:rsidR="00133854" w:rsidRPr="00066044">
        <w:t>sewa</w:t>
      </w:r>
      <w:proofErr w:type="spellEnd"/>
      <w:r w:rsidR="00133854" w:rsidRPr="00066044">
        <w:t xml:space="preserve">, </w:t>
      </w:r>
      <w:proofErr w:type="spellStart"/>
      <w:r w:rsidR="00133854" w:rsidRPr="00066044">
        <w:t>seperti</w:t>
      </w:r>
      <w:proofErr w:type="spellEnd"/>
      <w:r w:rsidR="00133854" w:rsidRPr="00066044">
        <w:t xml:space="preserve"> </w:t>
      </w:r>
      <w:proofErr w:type="spellStart"/>
      <w:r w:rsidR="00E117B0" w:rsidRPr="00066044">
        <w:t>perpindahan</w:t>
      </w:r>
      <w:proofErr w:type="spellEnd"/>
      <w:r w:rsidR="00133854" w:rsidRPr="00066044">
        <w:t xml:space="preserve"> </w:t>
      </w:r>
      <w:proofErr w:type="spellStart"/>
      <w:r w:rsidR="00133854" w:rsidRPr="00066044">
        <w:t>penyewa</w:t>
      </w:r>
      <w:proofErr w:type="spellEnd"/>
      <w:r w:rsidR="00133854" w:rsidRPr="00066044">
        <w:t xml:space="preserve"> yang </w:t>
      </w:r>
      <w:proofErr w:type="spellStart"/>
      <w:r w:rsidR="00133854" w:rsidRPr="00066044">
        <w:t>berkurang</w:t>
      </w:r>
      <w:proofErr w:type="spellEnd"/>
      <w:r w:rsidR="00133854" w:rsidRPr="00066044">
        <w:t xml:space="preserve">, </w:t>
      </w:r>
      <w:proofErr w:type="spellStart"/>
      <w:r w:rsidR="00133854" w:rsidRPr="00066044">
        <w:t>kelangkaan</w:t>
      </w:r>
      <w:proofErr w:type="spellEnd"/>
      <w:r w:rsidR="00133854" w:rsidRPr="00066044">
        <w:t xml:space="preserve"> </w:t>
      </w:r>
      <w:proofErr w:type="spellStart"/>
      <w:r w:rsidR="00133854" w:rsidRPr="00066044">
        <w:t>suplai</w:t>
      </w:r>
      <w:proofErr w:type="spellEnd"/>
      <w:r w:rsidR="00133854" w:rsidRPr="00066044">
        <w:t xml:space="preserve">, dan </w:t>
      </w:r>
      <w:proofErr w:type="spellStart"/>
      <w:r w:rsidR="00133854" w:rsidRPr="00066044">
        <w:t>masalah</w:t>
      </w:r>
      <w:proofErr w:type="spellEnd"/>
      <w:r w:rsidR="00133854" w:rsidRPr="00066044">
        <w:t xml:space="preserve"> </w:t>
      </w:r>
      <w:proofErr w:type="spellStart"/>
      <w:r w:rsidR="00133854" w:rsidRPr="00066044">
        <w:t>kualitas</w:t>
      </w:r>
      <w:proofErr w:type="spellEnd"/>
      <w:r w:rsidR="0004598D" w:rsidRPr="00066044">
        <w:t xml:space="preserve"> </w:t>
      </w:r>
      <w:r w:rsidR="00CD77EF" w:rsidRPr="00066044">
        <w:fldChar w:fldCharType="begin" w:fldLock="1"/>
      </w:r>
      <w:r w:rsidR="00CD77EF" w:rsidRPr="00066044">
        <w:instrText>ADDIN CSL_CITATION {"citationItems":[{"id":"ITEM-1","itemData":{"DOI":"https://doi.org/10.1080/19491247.2017.1336876","author":[{"dropping-particle":"","family":"Oust","given":"Are","non-dropping-particle":"","parse-names":false,"suffix":""}],"container-title":"International Journal of Housing Policy","id":"ITEM-1","issue":"3","issued":{"date-parts":[["2018"]]},"page":"433-453","title":"The removal of rent control and its impact on search and mismatching costs: evidence from Oslo","type":"article-journal","volume":"18"},"uris":["http://www.mendeley.com/documents/?uuid=9c179f3f-cd11-4c84-b761-ee844632aa89"]}],"mendeley":{"formattedCitation":"[10]","plainTextFormattedCitation":"[10]","previouslyFormattedCitation":"[10]"},"properties":{"noteIndex":0},"schema":"https://github.com/citation-style-language/schema/raw/master/csl-citation.json"}</w:instrText>
      </w:r>
      <w:r w:rsidR="00CD77EF" w:rsidRPr="00066044">
        <w:fldChar w:fldCharType="separate"/>
      </w:r>
      <w:r w:rsidR="00CD77EF" w:rsidRPr="00066044">
        <w:rPr>
          <w:noProof/>
        </w:rPr>
        <w:t>[10]</w:t>
      </w:r>
      <w:r w:rsidR="00CD77EF" w:rsidRPr="00066044">
        <w:fldChar w:fldCharType="end"/>
      </w:r>
      <w:r w:rsidR="00133854" w:rsidRPr="00066044">
        <w:t xml:space="preserve">. </w:t>
      </w:r>
    </w:p>
    <w:p w14:paraId="1A520181" w14:textId="0C182F32" w:rsidR="00B53E72" w:rsidRPr="00066044" w:rsidRDefault="00B53E72" w:rsidP="00B53E72">
      <w:pPr>
        <w:pStyle w:val="Text"/>
      </w:pPr>
      <w:proofErr w:type="spellStart"/>
      <w:r w:rsidRPr="00066044">
        <w:t>Penelitian</w:t>
      </w:r>
      <w:proofErr w:type="spellEnd"/>
      <w:r w:rsidRPr="00066044">
        <w:t xml:space="preserve"> </w:t>
      </w:r>
      <w:proofErr w:type="spellStart"/>
      <w:r w:rsidRPr="00066044">
        <w:t>terdahulu</w:t>
      </w:r>
      <w:proofErr w:type="spellEnd"/>
      <w:r w:rsidRPr="00066044">
        <w:t xml:space="preserve"> </w:t>
      </w:r>
      <w:proofErr w:type="spellStart"/>
      <w:r w:rsidRPr="00066044">
        <w:t>membuktikan</w:t>
      </w:r>
      <w:proofErr w:type="spellEnd"/>
      <w:r w:rsidRPr="00066044">
        <w:t xml:space="preserve"> </w:t>
      </w:r>
      <w:proofErr w:type="spellStart"/>
      <w:r w:rsidRPr="00066044">
        <w:t>bahwa</w:t>
      </w:r>
      <w:proofErr w:type="spellEnd"/>
      <w:r w:rsidRPr="00066044">
        <w:t xml:space="preserve"> </w:t>
      </w:r>
      <w:proofErr w:type="spellStart"/>
      <w:r w:rsidRPr="00066044">
        <w:t>terdapat</w:t>
      </w:r>
      <w:proofErr w:type="spellEnd"/>
      <w:r w:rsidRPr="00066044">
        <w:t xml:space="preserve"> </w:t>
      </w:r>
      <w:proofErr w:type="spellStart"/>
      <w:r w:rsidRPr="00066044">
        <w:t>banyak</w:t>
      </w:r>
      <w:proofErr w:type="spellEnd"/>
      <w:r w:rsidRPr="00066044">
        <w:t xml:space="preserve"> </w:t>
      </w:r>
      <w:proofErr w:type="spellStart"/>
      <w:r w:rsidRPr="00066044">
        <w:t>faktor</w:t>
      </w:r>
      <w:proofErr w:type="spellEnd"/>
      <w:r w:rsidRPr="00066044">
        <w:t xml:space="preserve"> yang </w:t>
      </w:r>
      <w:proofErr w:type="spellStart"/>
      <w:r w:rsidRPr="00066044">
        <w:t>memengaruhi</w:t>
      </w:r>
      <w:proofErr w:type="spellEnd"/>
      <w:r w:rsidRPr="00066044">
        <w:t xml:space="preserve"> </w:t>
      </w:r>
      <w:r w:rsidRPr="00066044">
        <w:rPr>
          <w:i/>
          <w:iCs/>
        </w:rPr>
        <w:t>housing career</w:t>
      </w:r>
      <w:r w:rsidRPr="00066044">
        <w:t xml:space="preserve"> </w:t>
      </w:r>
      <w:proofErr w:type="spellStart"/>
      <w:r w:rsidRPr="00066044">
        <w:t>seorang</w:t>
      </w:r>
      <w:proofErr w:type="spellEnd"/>
      <w:r w:rsidRPr="00066044">
        <w:t xml:space="preserve"> </w:t>
      </w:r>
      <w:proofErr w:type="spellStart"/>
      <w:r w:rsidRPr="00066044">
        <w:t>individu</w:t>
      </w:r>
      <w:proofErr w:type="spellEnd"/>
      <w:r w:rsidRPr="00066044">
        <w:t xml:space="preserve"> </w:t>
      </w:r>
      <w:proofErr w:type="spellStart"/>
      <w:r w:rsidRPr="00066044">
        <w:t>seperti</w:t>
      </w:r>
      <w:proofErr w:type="spellEnd"/>
      <w:r w:rsidRPr="00066044">
        <w:t xml:space="preserve"> </w:t>
      </w:r>
      <w:proofErr w:type="spellStart"/>
      <w:r w:rsidRPr="00066044">
        <w:t>perjalanan</w:t>
      </w:r>
      <w:proofErr w:type="spellEnd"/>
      <w:r w:rsidRPr="00066044">
        <w:t xml:space="preserve"> </w:t>
      </w:r>
      <w:proofErr w:type="spellStart"/>
      <w:r w:rsidRPr="00066044">
        <w:t>hidup</w:t>
      </w:r>
      <w:proofErr w:type="spellEnd"/>
      <w:r w:rsidRPr="00066044">
        <w:t xml:space="preserve"> (</w:t>
      </w:r>
      <w:r w:rsidRPr="00066044">
        <w:rPr>
          <w:i/>
          <w:iCs/>
        </w:rPr>
        <w:t>life course</w:t>
      </w:r>
      <w:r w:rsidRPr="00066044">
        <w:t xml:space="preserve">), </w:t>
      </w:r>
      <w:proofErr w:type="spellStart"/>
      <w:r w:rsidRPr="00066044">
        <w:t>ekonomi</w:t>
      </w:r>
      <w:proofErr w:type="spellEnd"/>
      <w:r w:rsidRPr="00066044">
        <w:t xml:space="preserve">, </w:t>
      </w:r>
      <w:proofErr w:type="spellStart"/>
      <w:r w:rsidRPr="00066044">
        <w:t>edukasi</w:t>
      </w:r>
      <w:proofErr w:type="spellEnd"/>
      <w:r w:rsidRPr="00066044">
        <w:t xml:space="preserve">, </w:t>
      </w:r>
      <w:proofErr w:type="spellStart"/>
      <w:r w:rsidRPr="00066044">
        <w:t>hingga</w:t>
      </w:r>
      <w:proofErr w:type="spellEnd"/>
      <w:r w:rsidRPr="00066044">
        <w:t xml:space="preserve"> </w:t>
      </w:r>
      <w:proofErr w:type="spellStart"/>
      <w:r w:rsidRPr="00066044">
        <w:t>perceraian</w:t>
      </w:r>
      <w:proofErr w:type="spellEnd"/>
      <w:r w:rsidR="00E117B0" w:rsidRPr="00066044">
        <w:t xml:space="preserve"> </w:t>
      </w:r>
      <w:r w:rsidR="00CD77EF" w:rsidRPr="00066044">
        <w:fldChar w:fldCharType="begin" w:fldLock="1"/>
      </w:r>
      <w:r w:rsidR="000D621D" w:rsidRPr="00066044">
        <w:instrText>ADDIN CSL_CITATION {"citationItems":[{"id":"ITEM-1","itemData":{"DOI":"10.1016/j.cities.2019.102421","ISSN":"02642751","abstract":"This paper explores the residential trajectories of highly skilled transnational migrants in London. It analyses this under-researched topic by drawing on interview data with 32 mostly Italian and Russian migrants. The paper unveils the motivations of migrant housing preferences and residential behaviour across three interlinked stages: (i) housing expectations and initial housing choices, (ii) residential mobility over the migration period, (iii) future residential and migration plans. Two exogenous factors are brought into the analysis: the high prices in the London housing market, and the potential impact of Brexit on future residential plans. Findings suggest that Italians build multi-stage housing careers with many moves during their stay, yet geared to an upward housing trajectory, whilst the Russians demand high-quality housing from the start, are less inclined to multi-occupancy, and move less often. Part of the explanation for the difference lies in different ‘housing cultures’ brought from the country of origin.","author":[{"dropping-particle":"","family":"Maslova","given":"Sabina","non-dropping-particle":"","parse-names":false,"suffix":""},{"dropping-particle":"","family":"King","given":"Russell","non-dropping-particle":"","parse-names":false,"suffix":""}],"container-title":"Cities","id":"ITEM-1","issue":"August 2019","issued":{"date-parts":[["2020"]]},"page":"102421","publisher":"Elsevier","title":"Residential trajectories of high-skilled transnational migrants in a global city: Exploring the housing choices of Russian and Italian professionals in London","type":"article-journal","volume":"96"},"uris":["http://www.mendeley.com/documents/?uuid=e771da4b-543f-414a-aeb1-a5d403f2b336"]}],"mendeley":{"formattedCitation":"[11]","plainTextFormattedCitation":"[11]","previouslyFormattedCitation":"[11]"},"properties":{"noteIndex":0},"schema":"https://github.com/citation-style-language/schema/raw/master/csl-citation.json"}</w:instrText>
      </w:r>
      <w:r w:rsidR="00CD77EF" w:rsidRPr="00066044">
        <w:fldChar w:fldCharType="separate"/>
      </w:r>
      <w:r w:rsidR="00CD77EF" w:rsidRPr="00066044">
        <w:rPr>
          <w:noProof/>
        </w:rPr>
        <w:t>[11]</w:t>
      </w:r>
      <w:r w:rsidR="00CD77EF" w:rsidRPr="00066044">
        <w:fldChar w:fldCharType="end"/>
      </w:r>
      <w:r w:rsidR="00CD77EF" w:rsidRPr="00066044">
        <w:t xml:space="preserve"> </w:t>
      </w:r>
      <w:r w:rsidR="00CD77EF" w:rsidRPr="00066044">
        <w:fldChar w:fldCharType="begin" w:fldLock="1"/>
      </w:r>
      <w:r w:rsidR="00CD77EF" w:rsidRPr="00066044">
        <w:instrText>ADDIN CSL_CITATION {"citationItems":[{"id":"ITEM-1","itemData":{"abstract":"… This raises important questions for the design of social housing programmes. Some housing policy settings facilitate mobility … Theory and empirical evidence suggest that mobility decisions are also influenced by non-housing policy Page 9. 8 | ECO/WKP(2020)34 Unclassified …","author":[{"dropping-particle":"","family":"Causa","given":"Orsetta","non-dropping-particle":"","parse-names":false,"suffix":""},{"dropping-particle":"","family":"Pichelmann","given":"Jacob","non-dropping-particle":"","parse-names":false,"suffix":""}],"container-title":"Economics Department Working Papers","id":"ITEM-1","issue":"1626","issued":{"date-parts":[["2020"]]},"title":"Should I stay or should I go? Housing and residential mobility across OECD countries","type":"article-journal"},"uris":["http://www.mendeley.com/documents/?uuid=9fb41b60-b10c-4709-ae2a-0ba28f735298"]}],"mendeley":{"formattedCitation":"[12]","plainTextFormattedCitation":"[12]","previouslyFormattedCitation":"[12]"},"properties":{"noteIndex":0},"schema":"https://github.com/citation-style-language/schema/raw/master/csl-citation.json"}</w:instrText>
      </w:r>
      <w:r w:rsidR="00CD77EF" w:rsidRPr="00066044">
        <w:fldChar w:fldCharType="separate"/>
      </w:r>
      <w:r w:rsidR="00CD77EF" w:rsidRPr="00066044">
        <w:rPr>
          <w:noProof/>
        </w:rPr>
        <w:t>[12]</w:t>
      </w:r>
      <w:r w:rsidR="00CD77EF" w:rsidRPr="00066044">
        <w:fldChar w:fldCharType="end"/>
      </w:r>
      <w:r w:rsidR="00F85287" w:rsidRPr="00066044">
        <w:t xml:space="preserve"> </w:t>
      </w:r>
      <w:r w:rsidR="00F85287" w:rsidRPr="00066044">
        <w:fldChar w:fldCharType="begin" w:fldLock="1"/>
      </w:r>
      <w:r w:rsidR="00F85287" w:rsidRPr="00066044">
        <w:instrText>ADDIN CSL_CITATION {"citationItems":[{"id":"ITEM-1","itemData":{"DOI":"https://doi.org/10.1007/s13524-017-0640-9","author":[{"dropping-particle":"","family":"Mikolai","given":"Julia","non-dropping-particle":"","parse-names":false,"suffix":""}],"container-title":"Demography 55","id":"ITEM-1","issued":{"date-parts":[["2018"]]},"page":"83–106","title":"Divorce, Separation, and Housing Changes: A Multiprocess Analysis of Longitudinal Data from England and Wales","type":"article-journal"},"uris":["http://www.mendeley.com/documents/?uuid=22385b83-c2fc-4ddd-b412-997bb3e4ee82"]}],"mendeley":{"formattedCitation":"[13]","plainTextFormattedCitation":"[13]","previouslyFormattedCitation":"[13]"},"properties":{"noteIndex":0},"schema":"https://github.com/citation-style-language/schema/raw/master/csl-citation.json"}</w:instrText>
      </w:r>
      <w:r w:rsidR="00F85287" w:rsidRPr="00066044">
        <w:fldChar w:fldCharType="separate"/>
      </w:r>
      <w:r w:rsidR="00F85287" w:rsidRPr="00066044">
        <w:rPr>
          <w:noProof/>
        </w:rPr>
        <w:t>[13]</w:t>
      </w:r>
      <w:r w:rsidR="00F85287" w:rsidRPr="00066044">
        <w:fldChar w:fldCharType="end"/>
      </w:r>
      <w:r w:rsidR="00F85287" w:rsidRPr="00066044">
        <w:t xml:space="preserve"> </w:t>
      </w:r>
      <w:r w:rsidR="00F85287" w:rsidRPr="00066044">
        <w:fldChar w:fldCharType="begin" w:fldLock="1"/>
      </w:r>
      <w:r w:rsidR="006F109D" w:rsidRPr="00066044">
        <w:instrText>ADDIN CSL_CITATION {"citationItems":[{"id":"ITEM-1","itemData":{"DOI":"10.1080/02673037.2016.1208160","ISSN":"14661810","abstract":"Scholars and policy-makers are concerned that young adults’ housing opportunities are becoming more dependent on their family background. This could hinder social mobility and exacerbate inequality. Using data from three cohorts of young people drawn from the Office for National Statistics Longitudinal Study of England and Wales, this study examines how parental attributes in childhood are linked to young adults’ housing outcomes two decades later. The results show that young adults’ housing outcomes have changed considerably over time and are persistently stratified by parental class and tenure in ways that vary by gender. Housing outcomes have become somewhat more polarised by parental tenure over time as the children of renters became relatively less likely to enter homeownership and more likely to rent privately. This suggests that renters became an increasingly ‘marginalised minority’ in the late twentieth century, with consequences for their children’s housing careers and future social inequality.","author":[{"dropping-particle":"","family":"Coulter","given":"Rory","non-dropping-particle":"","parse-names":false,"suffix":""}],"container-title":"Housing Studies","id":"ITEM-1","issue":"2","issued":{"date-parts":[["2018"]]},"page":"201-223","publisher":"Routledge","title":"Parental background and housing outcomes in young adulthood","type":"article-journal","volume":"33"},"uris":["http://www.mendeley.com/documents/?uuid=4cdc1acf-20a6-44d2-b7d0-8ea6b9251c76"]}],"mendeley":{"formattedCitation":"[14]","plainTextFormattedCitation":"[14]","previouslyFormattedCitation":"[14]"},"properties":{"noteIndex":0},"schema":"https://github.com/citation-style-language/schema/raw/master/csl-citation.json"}</w:instrText>
      </w:r>
      <w:r w:rsidR="00F85287" w:rsidRPr="00066044">
        <w:fldChar w:fldCharType="separate"/>
      </w:r>
      <w:r w:rsidR="00F85287" w:rsidRPr="00066044">
        <w:rPr>
          <w:noProof/>
        </w:rPr>
        <w:t>[14]</w:t>
      </w:r>
      <w:r w:rsidR="00F85287" w:rsidRPr="00066044">
        <w:fldChar w:fldCharType="end"/>
      </w:r>
      <w:r w:rsidRPr="00066044">
        <w:t xml:space="preserve">. Di Indonesia, </w:t>
      </w:r>
      <w:proofErr w:type="spellStart"/>
      <w:r w:rsidRPr="00066044">
        <w:t>penelitian</w:t>
      </w:r>
      <w:proofErr w:type="spellEnd"/>
      <w:r w:rsidRPr="00066044">
        <w:t xml:space="preserve"> </w:t>
      </w:r>
      <w:proofErr w:type="spellStart"/>
      <w:r w:rsidRPr="00066044">
        <w:t>mengenai</w:t>
      </w:r>
      <w:proofErr w:type="spellEnd"/>
      <w:r w:rsidRPr="00066044">
        <w:t xml:space="preserve"> </w:t>
      </w:r>
      <w:r w:rsidRPr="00066044">
        <w:rPr>
          <w:i/>
          <w:iCs/>
        </w:rPr>
        <w:t>housing career</w:t>
      </w:r>
      <w:r w:rsidRPr="00066044">
        <w:t xml:space="preserve"> </w:t>
      </w:r>
      <w:proofErr w:type="spellStart"/>
      <w:r w:rsidRPr="00066044">
        <w:t>sebelumnya</w:t>
      </w:r>
      <w:proofErr w:type="spellEnd"/>
      <w:r w:rsidRPr="00066044">
        <w:t xml:space="preserve"> </w:t>
      </w:r>
      <w:proofErr w:type="spellStart"/>
      <w:r w:rsidRPr="00066044">
        <w:t>dilakukan</w:t>
      </w:r>
      <w:proofErr w:type="spellEnd"/>
      <w:r w:rsidRPr="00066044">
        <w:t xml:space="preserve"> di Kota Bandung </w:t>
      </w:r>
      <w:proofErr w:type="spellStart"/>
      <w:r w:rsidRPr="00066044">
        <w:t>dengan</w:t>
      </w:r>
      <w:proofErr w:type="spellEnd"/>
      <w:r w:rsidRPr="00066044">
        <w:t xml:space="preserve"> </w:t>
      </w:r>
      <w:proofErr w:type="spellStart"/>
      <w:r w:rsidRPr="00066044">
        <w:t>meneliti</w:t>
      </w:r>
      <w:proofErr w:type="spellEnd"/>
      <w:r w:rsidRPr="00066044">
        <w:t xml:space="preserve"> </w:t>
      </w:r>
      <w:r w:rsidRPr="00066044">
        <w:rPr>
          <w:i/>
          <w:iCs/>
        </w:rPr>
        <w:t>housing career</w:t>
      </w:r>
      <w:r w:rsidRPr="00066044">
        <w:t xml:space="preserve"> pada </w:t>
      </w:r>
      <w:proofErr w:type="spellStart"/>
      <w:r w:rsidRPr="00066044">
        <w:t>hunian</w:t>
      </w:r>
      <w:proofErr w:type="spellEnd"/>
      <w:r w:rsidRPr="00066044">
        <w:t xml:space="preserve"> </w:t>
      </w:r>
      <w:proofErr w:type="spellStart"/>
      <w:r w:rsidRPr="00066044">
        <w:t>tapak</w:t>
      </w:r>
      <w:proofErr w:type="spellEnd"/>
      <w:r w:rsidRPr="00066044">
        <w:t xml:space="preserve"> (</w:t>
      </w:r>
      <w:r w:rsidRPr="00066044">
        <w:rPr>
          <w:i/>
          <w:iCs/>
        </w:rPr>
        <w:t>landed house</w:t>
      </w:r>
      <w:r w:rsidRPr="00066044">
        <w:t xml:space="preserve">) </w:t>
      </w:r>
      <w:r w:rsidR="00E117B0" w:rsidRPr="00066044">
        <w:t xml:space="preserve">yang </w:t>
      </w:r>
      <w:proofErr w:type="spellStart"/>
      <w:r w:rsidR="00E117B0" w:rsidRPr="00066044">
        <w:t>hasilnya</w:t>
      </w:r>
      <w:proofErr w:type="spellEnd"/>
      <w:r w:rsidR="00E117B0" w:rsidRPr="00066044">
        <w:t xml:space="preserve"> </w:t>
      </w:r>
      <w:proofErr w:type="spellStart"/>
      <w:r w:rsidR="00E117B0" w:rsidRPr="00066044">
        <w:t>adalah</w:t>
      </w:r>
      <w:proofErr w:type="spellEnd"/>
      <w:r w:rsidRPr="00066044">
        <w:t xml:space="preserve"> </w:t>
      </w:r>
      <w:proofErr w:type="spellStart"/>
      <w:r w:rsidRPr="00066044">
        <w:t>usia</w:t>
      </w:r>
      <w:proofErr w:type="spellEnd"/>
      <w:r w:rsidRPr="00066044">
        <w:t xml:space="preserve">, </w:t>
      </w:r>
      <w:proofErr w:type="spellStart"/>
      <w:r w:rsidRPr="00066044">
        <w:t>pendapatan</w:t>
      </w:r>
      <w:proofErr w:type="spellEnd"/>
      <w:r w:rsidRPr="00066044">
        <w:t xml:space="preserve">, dan status </w:t>
      </w:r>
      <w:proofErr w:type="spellStart"/>
      <w:r w:rsidRPr="00066044">
        <w:t>pernikahan</w:t>
      </w:r>
      <w:proofErr w:type="spellEnd"/>
      <w:r w:rsidRPr="00066044">
        <w:t xml:space="preserve"> </w:t>
      </w:r>
      <w:proofErr w:type="spellStart"/>
      <w:r w:rsidRPr="00066044">
        <w:t>menjadi</w:t>
      </w:r>
      <w:proofErr w:type="spellEnd"/>
      <w:r w:rsidRPr="00066044">
        <w:t xml:space="preserve"> </w:t>
      </w:r>
      <w:proofErr w:type="spellStart"/>
      <w:r w:rsidRPr="00066044">
        <w:t>faktor</w:t>
      </w:r>
      <w:proofErr w:type="spellEnd"/>
      <w:r w:rsidRPr="00066044">
        <w:t xml:space="preserve"> </w:t>
      </w:r>
      <w:proofErr w:type="spellStart"/>
      <w:r w:rsidRPr="00066044">
        <w:t>dominan</w:t>
      </w:r>
      <w:proofErr w:type="spellEnd"/>
      <w:r w:rsidRPr="00066044">
        <w:t xml:space="preserve"> yang </w:t>
      </w:r>
      <w:proofErr w:type="spellStart"/>
      <w:r w:rsidRPr="00066044">
        <w:t>memengaruhi</w:t>
      </w:r>
      <w:proofErr w:type="spellEnd"/>
      <w:r w:rsidRPr="00066044">
        <w:t xml:space="preserve"> </w:t>
      </w:r>
      <w:r w:rsidRPr="00066044">
        <w:rPr>
          <w:i/>
          <w:iCs/>
        </w:rPr>
        <w:t>housing career</w:t>
      </w:r>
      <w:r w:rsidRPr="00066044">
        <w:t xml:space="preserve"> </w:t>
      </w:r>
      <w:proofErr w:type="spellStart"/>
      <w:r w:rsidRPr="00066044">
        <w:t>seorang</w:t>
      </w:r>
      <w:proofErr w:type="spellEnd"/>
      <w:r w:rsidRPr="00066044">
        <w:t xml:space="preserve"> </w:t>
      </w:r>
      <w:proofErr w:type="spellStart"/>
      <w:r w:rsidRPr="00066044">
        <w:t>individu</w:t>
      </w:r>
      <w:proofErr w:type="spellEnd"/>
      <w:r w:rsidRPr="00066044">
        <w:t xml:space="preserve"> </w:t>
      </w:r>
      <w:r w:rsidR="00CD77EF" w:rsidRPr="00066044">
        <w:fldChar w:fldCharType="begin" w:fldLock="1"/>
      </w:r>
      <w:r w:rsidR="006F109D" w:rsidRPr="00066044">
        <w:instrText>ADDIN CSL_CITATION {"citationItems":[{"id":"ITEM-1","itemData":{"author":[{"dropping-particle":"","family":"Hasanawi","given":"A","non-dropping-particle":"","parse-names":false,"suffix":""}],"id":"ITEM-1","issued":{"date-parts":[["2019"]]},"publisher":"Institut Teknologi Bandung","title":"Housing Career dan Residental Mobility di Indonesia: Studi Kasus Kota Bandung","type":"thesis"},"uris":["http://www.mendeley.com/documents/?uuid=0381fee2-461a-4c73-9429-75f167e29964"]}],"mendeley":{"formattedCitation":"[15]","plainTextFormattedCitation":"[15]","previouslyFormattedCitation":"[15]"},"properties":{"noteIndex":0},"schema":"https://github.com/citation-style-language/schema/raw/master/csl-citation.json"}</w:instrText>
      </w:r>
      <w:r w:rsidR="00CD77EF" w:rsidRPr="00066044">
        <w:fldChar w:fldCharType="separate"/>
      </w:r>
      <w:r w:rsidR="00F85287" w:rsidRPr="00066044">
        <w:rPr>
          <w:noProof/>
        </w:rPr>
        <w:t>[15]</w:t>
      </w:r>
      <w:r w:rsidR="00CD77EF" w:rsidRPr="00066044">
        <w:fldChar w:fldCharType="end"/>
      </w:r>
      <w:r w:rsidR="000D621D" w:rsidRPr="00066044">
        <w:t xml:space="preserve"> </w:t>
      </w:r>
      <w:r w:rsidR="000D621D" w:rsidRPr="00066044">
        <w:fldChar w:fldCharType="begin" w:fldLock="1"/>
      </w:r>
      <w:r w:rsidR="006F109D" w:rsidRPr="00066044">
        <w:instrText>ADDIN CSL_CITATION {"citationItems":[{"id":"ITEM-1","itemData":{"DOI":"10.31815/jp.2014.9.158-168","ISSN":"1907-4352","abstract":"Penelitian faktor-faktor yang berpengaruh terhadap permintaan perumahan (housing demand) perlu dilakukan. Hal ini bertujuan untuk mengurangi jumlah rumah terbangun yang tidak dihuni dimana dalam kondisi saat ini backlog rumah terus meningkat dari tahun ke tahun. Salah satu faktor tersebut adalah housing careers. Housing careers adalah pergerakan seseorang untuk mendapatkan rumah, menggambarkan seseorang atau pasangan muda mulai meninggalkan rumah orang tua dan pindah menyewa rumah di tempat lain. Melalui informasi housing careers, kebutuhan rumah dapat diprediksi dari data demografi yang mudah didapat karena dikumpulkan secara rutin. Metode penelitian survei dengan teknik multy stage sampling, data yang dikumpulkan merupakan data primer, dengan menggunakan instrumen kuesioner serta diskusi atau tanya jawab langsung dengan responden. Metode analisis deskriptif dan analisis faktor digunakan dalam penelitian ini. Housing careers di Kota Bandung terdiri dari dua tahap. Tahap pertama, tahap sebelum menikah ditempuh rata-rata umur 20 sampai 23 tahun, tahapan ini menggambarkan pergerakan waktu ketika seorang memutuskan untuk bekerja, kemudian meninggalkan rumah orang tua untuk hidup mandiri, tempat tinggal yang dimiliki pada tahap ini masih dibantu orang lain belum mempunyai tempat tinggal yang mandiri. Tahap kedua, adalah tahap ketika memutuskan menikah dan mempunyai anak ditempuh pada rata-rata umur 25 tahun, dapat tinggal bersama dengan keluarga inti rata-rata umur 27 tahun dan rata-rata umur anak pertama 6 tahun, pertama kali mempunyai rumah sendiri. Kebutuhan tempat tinggal pada tahap setelah menikah adalah tempat tinggal yang lebih stabil untuk menunjang kehidupan rumah tangga. ","author":[{"dropping-particle":"","family":"Rosa","given":"Yulinda","non-dropping-particle":"","parse-names":false,"suffix":""}],"container-title":"Jurnal Permukiman","id":"ITEM-1","issue":"3","issued":{"date-parts":[["2014"]]},"page":"158","title":"Housing Careers di Indonesia, Studi Kasus Kota Bandung","type":"article-journal","volume":"9"},"uris":["http://www.mendeley.com/documents/?uuid=9b6affe6-1998-440d-be72-9ea9d71a8392"]}],"mendeley":{"formattedCitation":"[16]","plainTextFormattedCitation":"[16]","previouslyFormattedCitation":"[16]"},"properties":{"noteIndex":0},"schema":"https://github.com/citation-style-language/schema/raw/master/csl-citation.json"}</w:instrText>
      </w:r>
      <w:r w:rsidR="000D621D" w:rsidRPr="00066044">
        <w:fldChar w:fldCharType="separate"/>
      </w:r>
      <w:r w:rsidR="00F85287" w:rsidRPr="00066044">
        <w:rPr>
          <w:noProof/>
        </w:rPr>
        <w:t>[16]</w:t>
      </w:r>
      <w:r w:rsidR="000D621D" w:rsidRPr="00066044">
        <w:fldChar w:fldCharType="end"/>
      </w:r>
      <w:r w:rsidRPr="00066044">
        <w:t xml:space="preserve">. </w:t>
      </w:r>
    </w:p>
    <w:p w14:paraId="05A47CFF" w14:textId="0F0290C6" w:rsidR="00847DFD" w:rsidRPr="00066044" w:rsidRDefault="00B53E72" w:rsidP="00B53E72">
      <w:pPr>
        <w:pStyle w:val="Text"/>
      </w:pPr>
      <w:proofErr w:type="spellStart"/>
      <w:r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berfokus</w:t>
      </w:r>
      <w:proofErr w:type="spellEnd"/>
      <w:r w:rsidRPr="00066044">
        <w:t xml:space="preserve"> pada </w:t>
      </w:r>
      <w:proofErr w:type="spellStart"/>
      <w:r w:rsidRPr="00066044">
        <w:t>hunian</w:t>
      </w:r>
      <w:proofErr w:type="spellEnd"/>
      <w:r w:rsidRPr="00066044">
        <w:t xml:space="preserve"> </w:t>
      </w:r>
      <w:proofErr w:type="spellStart"/>
      <w:r w:rsidRPr="00066044">
        <w:t>sosial</w:t>
      </w:r>
      <w:proofErr w:type="spellEnd"/>
      <w:r w:rsidR="00E01938" w:rsidRPr="00066044">
        <w:t xml:space="preserve"> </w:t>
      </w:r>
      <w:proofErr w:type="spellStart"/>
      <w:r w:rsidR="00E01938" w:rsidRPr="00066044">
        <w:t>vertikal</w:t>
      </w:r>
      <w:proofErr w:type="spellEnd"/>
      <w:r w:rsidRPr="00066044">
        <w:t xml:space="preserve"> (</w:t>
      </w:r>
      <w:proofErr w:type="spellStart"/>
      <w:r w:rsidRPr="00066044">
        <w:t>rusunawa</w:t>
      </w:r>
      <w:proofErr w:type="spellEnd"/>
      <w:r w:rsidRPr="00066044">
        <w:t xml:space="preserve">) </w:t>
      </w:r>
      <w:proofErr w:type="spellStart"/>
      <w:r w:rsidRPr="00066044">
        <w:t>sebagai</w:t>
      </w:r>
      <w:proofErr w:type="spellEnd"/>
      <w:r w:rsidRPr="00066044">
        <w:t xml:space="preserve"> </w:t>
      </w:r>
      <w:proofErr w:type="spellStart"/>
      <w:r w:rsidRPr="00066044">
        <w:t>objek</w:t>
      </w:r>
      <w:proofErr w:type="spellEnd"/>
      <w:r w:rsidRPr="00066044">
        <w:t xml:space="preserve"> </w:t>
      </w:r>
      <w:proofErr w:type="spellStart"/>
      <w:r w:rsidRPr="00066044">
        <w:t>penelitian</w:t>
      </w:r>
      <w:proofErr w:type="spellEnd"/>
      <w:r w:rsidRPr="00066044">
        <w:t xml:space="preserve">. </w:t>
      </w:r>
      <w:proofErr w:type="spellStart"/>
      <w:r w:rsidR="00E01938" w:rsidRPr="00066044">
        <w:t>Penelitian</w:t>
      </w:r>
      <w:proofErr w:type="spellEnd"/>
      <w:r w:rsidR="00E01938" w:rsidRPr="00066044">
        <w:t xml:space="preserve"> </w:t>
      </w:r>
      <w:proofErr w:type="spellStart"/>
      <w:r w:rsidR="00E01938" w:rsidRPr="00066044">
        <w:t>ini</w:t>
      </w:r>
      <w:proofErr w:type="spellEnd"/>
      <w:r w:rsidR="00E01938" w:rsidRPr="00066044">
        <w:t xml:space="preserve"> </w:t>
      </w:r>
      <w:proofErr w:type="spellStart"/>
      <w:r w:rsidR="00E01938" w:rsidRPr="00066044">
        <w:t>dimulai</w:t>
      </w:r>
      <w:proofErr w:type="spellEnd"/>
      <w:r w:rsidR="00E01938" w:rsidRPr="00066044">
        <w:t xml:space="preserve"> </w:t>
      </w:r>
      <w:proofErr w:type="spellStart"/>
      <w:r w:rsidR="00E01938" w:rsidRPr="00066044">
        <w:t>dengan</w:t>
      </w:r>
      <w:proofErr w:type="spellEnd"/>
      <w:r w:rsidR="00E01938" w:rsidRPr="00066044">
        <w:t xml:space="preserve"> </w:t>
      </w:r>
      <w:proofErr w:type="spellStart"/>
      <w:r w:rsidR="00E01938" w:rsidRPr="00066044">
        <w:t>melakukan</w:t>
      </w:r>
      <w:proofErr w:type="spellEnd"/>
      <w:r w:rsidR="00E01938" w:rsidRPr="00066044">
        <w:t xml:space="preserve"> </w:t>
      </w:r>
      <w:proofErr w:type="spellStart"/>
      <w:r w:rsidR="00E01938" w:rsidRPr="00066044">
        <w:t>i</w:t>
      </w:r>
      <w:r w:rsidRPr="00066044">
        <w:t>dentifikasi</w:t>
      </w:r>
      <w:proofErr w:type="spellEnd"/>
      <w:r w:rsidRPr="00066044">
        <w:t xml:space="preserve"> </w:t>
      </w:r>
      <w:proofErr w:type="spellStart"/>
      <w:r w:rsidRPr="00066044">
        <w:t>faktor</w:t>
      </w:r>
      <w:proofErr w:type="spellEnd"/>
      <w:r w:rsidRPr="00066044">
        <w:t xml:space="preserve"> yang </w:t>
      </w:r>
      <w:proofErr w:type="spellStart"/>
      <w:r w:rsidRPr="00066044">
        <w:t>memengaruhi</w:t>
      </w:r>
      <w:proofErr w:type="spellEnd"/>
      <w:r w:rsidRPr="00066044">
        <w:t xml:space="preserve"> </w:t>
      </w:r>
      <w:r w:rsidRPr="00066044">
        <w:rPr>
          <w:i/>
          <w:iCs/>
        </w:rPr>
        <w:t>housing career</w:t>
      </w:r>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Kota Surabaya </w:t>
      </w:r>
      <w:proofErr w:type="spellStart"/>
      <w:r w:rsidRPr="00066044">
        <w:t>lalu</w:t>
      </w:r>
      <w:proofErr w:type="spellEnd"/>
      <w:r w:rsidRPr="00066044">
        <w:t xml:space="preserve"> </w:t>
      </w:r>
      <w:proofErr w:type="spellStart"/>
      <w:r w:rsidRPr="00066044">
        <w:t>memodelkannya</w:t>
      </w:r>
      <w:proofErr w:type="spellEnd"/>
      <w:r w:rsidRPr="00066044">
        <w:t xml:space="preserve">. </w:t>
      </w:r>
      <w:r w:rsidR="00E01938" w:rsidRPr="00066044">
        <w:t xml:space="preserve">Hasil </w:t>
      </w:r>
      <w:proofErr w:type="spellStart"/>
      <w:r w:rsidR="00E01938" w:rsidRPr="00066044">
        <w:t>dari</w:t>
      </w:r>
      <w:proofErr w:type="spellEnd"/>
      <w:r w:rsidR="00E01938" w:rsidRPr="00066044">
        <w:t xml:space="preserve"> </w:t>
      </w:r>
      <w:proofErr w:type="spellStart"/>
      <w:r w:rsidR="00E01938" w:rsidRPr="00066044">
        <w:t>penelitian</w:t>
      </w:r>
      <w:proofErr w:type="spellEnd"/>
      <w:r w:rsidR="00E01938" w:rsidRPr="00066044">
        <w:t xml:space="preserve"> </w:t>
      </w:r>
      <w:proofErr w:type="spellStart"/>
      <w:r w:rsidR="00E01938" w:rsidRPr="00066044">
        <w:t>ini</w:t>
      </w:r>
      <w:proofErr w:type="spellEnd"/>
      <w:r w:rsidR="00E01938" w:rsidRPr="00066044">
        <w:t xml:space="preserve"> </w:t>
      </w:r>
      <w:proofErr w:type="spellStart"/>
      <w:r w:rsidR="00E01938" w:rsidRPr="00066044">
        <w:t>d</w:t>
      </w:r>
      <w:r w:rsidRPr="00066044">
        <w:t>apat</w:t>
      </w:r>
      <w:proofErr w:type="spellEnd"/>
      <w:r w:rsidRPr="00066044">
        <w:t xml:space="preserve"> </w:t>
      </w:r>
      <w:proofErr w:type="spellStart"/>
      <w:r w:rsidRPr="00066044">
        <w:t>menjadi</w:t>
      </w:r>
      <w:proofErr w:type="spellEnd"/>
      <w:r w:rsidRPr="00066044">
        <w:t xml:space="preserve"> </w:t>
      </w:r>
      <w:proofErr w:type="spellStart"/>
      <w:r w:rsidRPr="00066044">
        <w:t>rekomendasi</w:t>
      </w:r>
      <w:proofErr w:type="spellEnd"/>
      <w:r w:rsidRPr="00066044">
        <w:t xml:space="preserve"> </w:t>
      </w:r>
      <w:proofErr w:type="spellStart"/>
      <w:r w:rsidRPr="00066044">
        <w:t>untuk</w:t>
      </w:r>
      <w:proofErr w:type="spellEnd"/>
      <w:r w:rsidRPr="00066044">
        <w:t xml:space="preserve"> </w:t>
      </w:r>
      <w:proofErr w:type="spellStart"/>
      <w:r w:rsidRPr="00066044">
        <w:t>Pemerintah</w:t>
      </w:r>
      <w:proofErr w:type="spellEnd"/>
      <w:r w:rsidRPr="00066044">
        <w:t xml:space="preserve"> Kota Surabaya </w:t>
      </w:r>
      <w:proofErr w:type="spellStart"/>
      <w:r w:rsidRPr="00066044">
        <w:t>dalam</w:t>
      </w:r>
      <w:proofErr w:type="spellEnd"/>
      <w:r w:rsidRPr="00066044">
        <w:t xml:space="preserve"> </w:t>
      </w:r>
      <w:proofErr w:type="spellStart"/>
      <w:r w:rsidRPr="00066044">
        <w:t>menentukan</w:t>
      </w:r>
      <w:proofErr w:type="spellEnd"/>
      <w:r w:rsidRPr="00066044">
        <w:t xml:space="preserve"> </w:t>
      </w:r>
      <w:proofErr w:type="spellStart"/>
      <w:r w:rsidRPr="00066044">
        <w:t>kriteria</w:t>
      </w:r>
      <w:proofErr w:type="spellEnd"/>
      <w:r w:rsidRPr="00066044">
        <w:t xml:space="preserve"> </w:t>
      </w:r>
      <w:proofErr w:type="spellStart"/>
      <w:r w:rsidRPr="00066044">
        <w:t>elig</w:t>
      </w:r>
      <w:r w:rsidR="00E01938" w:rsidRPr="00066044">
        <w:t>i</w:t>
      </w:r>
      <w:r w:rsidRPr="00066044">
        <w:t>bilitas</w:t>
      </w:r>
      <w:proofErr w:type="spellEnd"/>
      <w:r w:rsidRPr="00066044">
        <w:t xml:space="preserve"> </w:t>
      </w:r>
      <w:proofErr w:type="spellStart"/>
      <w:r w:rsidRPr="00066044">
        <w:t>masyarakat</w:t>
      </w:r>
      <w:proofErr w:type="spellEnd"/>
      <w:r w:rsidRPr="00066044">
        <w:t xml:space="preserve"> yang </w:t>
      </w:r>
      <w:proofErr w:type="spellStart"/>
      <w:r w:rsidRPr="00066044">
        <w:t>menyewa</w:t>
      </w:r>
      <w:proofErr w:type="spellEnd"/>
      <w:r w:rsidRPr="00066044">
        <w:t xml:space="preserve"> </w:t>
      </w:r>
      <w:proofErr w:type="spellStart"/>
      <w:r w:rsidRPr="00066044">
        <w:t>rusunawa</w:t>
      </w:r>
      <w:proofErr w:type="spellEnd"/>
      <w:r w:rsidRPr="00066044">
        <w:t xml:space="preserve"> agar </w:t>
      </w:r>
      <w:proofErr w:type="spellStart"/>
      <w:r w:rsidRPr="00066044">
        <w:t>peruntukkan</w:t>
      </w:r>
      <w:proofErr w:type="spellEnd"/>
      <w:r w:rsidRPr="00066044">
        <w:t xml:space="preserve"> </w:t>
      </w:r>
      <w:proofErr w:type="spellStart"/>
      <w:r w:rsidRPr="00066044">
        <w:t>rusunawa</w:t>
      </w:r>
      <w:proofErr w:type="spellEnd"/>
      <w:r w:rsidRPr="00066044">
        <w:t xml:space="preserve"> </w:t>
      </w:r>
      <w:proofErr w:type="spellStart"/>
      <w:r w:rsidRPr="00066044">
        <w:t>tepat</w:t>
      </w:r>
      <w:proofErr w:type="spellEnd"/>
      <w:r w:rsidRPr="00066044">
        <w:t xml:space="preserve"> </w:t>
      </w:r>
      <w:proofErr w:type="spellStart"/>
      <w:r w:rsidRPr="00066044">
        <w:t>sasaran</w:t>
      </w:r>
      <w:proofErr w:type="spellEnd"/>
      <w:r w:rsidRPr="00066044">
        <w:t xml:space="preserve">. </w:t>
      </w:r>
      <w:proofErr w:type="spellStart"/>
      <w:r w:rsidRPr="00066044">
        <w:t>Ketiadaan</w:t>
      </w:r>
      <w:proofErr w:type="spellEnd"/>
      <w:r w:rsidRPr="00066044">
        <w:t xml:space="preserve"> </w:t>
      </w:r>
      <w:proofErr w:type="spellStart"/>
      <w:r w:rsidRPr="00066044">
        <w:t>regulasi</w:t>
      </w:r>
      <w:proofErr w:type="spellEnd"/>
      <w:r w:rsidRPr="00066044">
        <w:t xml:space="preserve"> yang </w:t>
      </w:r>
      <w:proofErr w:type="spellStart"/>
      <w:r w:rsidRPr="00066044">
        <w:t>mengatur</w:t>
      </w:r>
      <w:proofErr w:type="spellEnd"/>
      <w:r w:rsidRPr="00066044">
        <w:t xml:space="preserve"> </w:t>
      </w:r>
      <w:proofErr w:type="spellStart"/>
      <w:r w:rsidRPr="00066044">
        <w:t>eligibilitas</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dapat</w:t>
      </w:r>
      <w:proofErr w:type="spellEnd"/>
      <w:r w:rsidRPr="00066044">
        <w:t xml:space="preserve"> </w:t>
      </w:r>
      <w:proofErr w:type="spellStart"/>
      <w:r w:rsidRPr="00066044">
        <w:t>merugikan</w:t>
      </w:r>
      <w:proofErr w:type="spellEnd"/>
      <w:r w:rsidRPr="00066044">
        <w:t xml:space="preserve"> </w:t>
      </w:r>
      <w:proofErr w:type="spellStart"/>
      <w:r w:rsidRPr="00066044">
        <w:t>masyarakat</w:t>
      </w:r>
      <w:proofErr w:type="spellEnd"/>
      <w:r w:rsidRPr="00066044">
        <w:t xml:space="preserve"> </w:t>
      </w:r>
      <w:proofErr w:type="spellStart"/>
      <w:r w:rsidRPr="00066044">
        <w:t>berpenghasilan</w:t>
      </w:r>
      <w:proofErr w:type="spellEnd"/>
      <w:r w:rsidRPr="00066044">
        <w:t xml:space="preserve"> </w:t>
      </w:r>
      <w:proofErr w:type="spellStart"/>
      <w:r w:rsidRPr="00066044">
        <w:t>rendah</w:t>
      </w:r>
      <w:proofErr w:type="spellEnd"/>
      <w:r w:rsidRPr="00066044">
        <w:t xml:space="preserve"> (MBR) yang </w:t>
      </w:r>
      <w:proofErr w:type="spellStart"/>
      <w:r w:rsidRPr="00066044">
        <w:t>tidak</w:t>
      </w:r>
      <w:proofErr w:type="spellEnd"/>
      <w:r w:rsidRPr="00066044">
        <w:t xml:space="preserve"> </w:t>
      </w:r>
      <w:proofErr w:type="spellStart"/>
      <w:r w:rsidRPr="00066044">
        <w:t>mampu</w:t>
      </w:r>
      <w:proofErr w:type="spellEnd"/>
      <w:r w:rsidRPr="00066044">
        <w:t xml:space="preserve"> </w:t>
      </w:r>
      <w:proofErr w:type="spellStart"/>
      <w:r w:rsidRPr="00066044">
        <w:t>untuk</w:t>
      </w:r>
      <w:proofErr w:type="spellEnd"/>
      <w:r w:rsidRPr="00066044">
        <w:t xml:space="preserve"> </w:t>
      </w:r>
      <w:proofErr w:type="spellStart"/>
      <w:r w:rsidRPr="00066044">
        <w:t>membeli</w:t>
      </w:r>
      <w:proofErr w:type="spellEnd"/>
      <w:r w:rsidRPr="00066044">
        <w:t xml:space="preserve"> </w:t>
      </w:r>
      <w:proofErr w:type="spellStart"/>
      <w:r w:rsidRPr="00066044">
        <w:t>atau</w:t>
      </w:r>
      <w:proofErr w:type="spellEnd"/>
      <w:r w:rsidRPr="00066044">
        <w:t xml:space="preserve"> </w:t>
      </w:r>
      <w:proofErr w:type="spellStart"/>
      <w:r w:rsidRPr="00066044">
        <w:t>bahkan</w:t>
      </w:r>
      <w:proofErr w:type="spellEnd"/>
      <w:r w:rsidRPr="00066044">
        <w:t xml:space="preserve"> </w:t>
      </w:r>
      <w:proofErr w:type="spellStart"/>
      <w:r w:rsidRPr="00066044">
        <w:t>menyewa</w:t>
      </w:r>
      <w:proofErr w:type="spellEnd"/>
      <w:r w:rsidRPr="00066044">
        <w:t xml:space="preserve"> </w:t>
      </w:r>
      <w:proofErr w:type="spellStart"/>
      <w:r w:rsidRPr="00066044">
        <w:t>rumah</w:t>
      </w:r>
      <w:proofErr w:type="spellEnd"/>
      <w:r w:rsidRPr="00066044">
        <w:t xml:space="preserve"> </w:t>
      </w:r>
      <w:proofErr w:type="spellStart"/>
      <w:r w:rsidRPr="00066044">
        <w:t>konvensional</w:t>
      </w:r>
      <w:proofErr w:type="spellEnd"/>
      <w:r w:rsidRPr="00066044">
        <w:t>.</w:t>
      </w:r>
      <w:bookmarkEnd w:id="1"/>
    </w:p>
    <w:p w14:paraId="125BE9C1" w14:textId="77777777" w:rsidR="00E97402" w:rsidRPr="00066044" w:rsidRDefault="0050633C" w:rsidP="00204FCB">
      <w:pPr>
        <w:pStyle w:val="Heading1"/>
        <w:spacing w:before="360"/>
      </w:pPr>
      <w:r w:rsidRPr="00066044">
        <w:t>METOD</w:t>
      </w:r>
      <w:r w:rsidR="0018532E" w:rsidRPr="00066044">
        <w:t>O</w:t>
      </w:r>
      <w:r w:rsidRPr="00066044">
        <w:t>LOGI PENELITIAN</w:t>
      </w:r>
    </w:p>
    <w:p w14:paraId="6B233D8B" w14:textId="77777777" w:rsidR="00E97402" w:rsidRPr="00066044" w:rsidRDefault="008D209B" w:rsidP="00BA5F0B">
      <w:pPr>
        <w:pStyle w:val="Heading2"/>
        <w:spacing w:before="0"/>
      </w:pPr>
      <w:r w:rsidRPr="00066044">
        <w:t xml:space="preserve">Lokasi </w:t>
      </w:r>
      <w:proofErr w:type="spellStart"/>
      <w:r w:rsidRPr="00066044">
        <w:t>Penelitian</w:t>
      </w:r>
      <w:proofErr w:type="spellEnd"/>
    </w:p>
    <w:p w14:paraId="7E9AAA45" w14:textId="7DFA9E86" w:rsidR="00651732" w:rsidRPr="00066044" w:rsidRDefault="00640A4E" w:rsidP="00651732">
      <w:pPr>
        <w:pStyle w:val="Text"/>
        <w:rPr>
          <w:lang w:val="sv-SE"/>
        </w:rPr>
      </w:pPr>
      <w:bookmarkStart w:id="3" w:name="_Hlk158707509"/>
      <w:r w:rsidRPr="00066044">
        <w:rPr>
          <w:lang w:val="sv-SE"/>
        </w:rPr>
        <w:t xml:space="preserve">Penelitian ini dilaksanakan di tiga </w:t>
      </w:r>
      <w:r w:rsidR="00651732" w:rsidRPr="00066044">
        <w:rPr>
          <w:lang w:val="sv-SE"/>
        </w:rPr>
        <w:t>r</w:t>
      </w:r>
      <w:r w:rsidRPr="00066044">
        <w:rPr>
          <w:lang w:val="sv-SE"/>
        </w:rPr>
        <w:t xml:space="preserve">usunawa yaitu </w:t>
      </w:r>
      <w:r w:rsidR="00651732" w:rsidRPr="00066044">
        <w:rPr>
          <w:lang w:val="sv-SE"/>
        </w:rPr>
        <w:t>R</w:t>
      </w:r>
      <w:r w:rsidRPr="00066044">
        <w:rPr>
          <w:lang w:val="sv-SE"/>
        </w:rPr>
        <w:t xml:space="preserve">usunawa </w:t>
      </w:r>
      <w:r w:rsidR="00651732" w:rsidRPr="00066044">
        <w:rPr>
          <w:lang w:val="sv-SE"/>
        </w:rPr>
        <w:t>U</w:t>
      </w:r>
      <w:r w:rsidRPr="00066044">
        <w:rPr>
          <w:lang w:val="sv-SE"/>
        </w:rPr>
        <w:t xml:space="preserve">rip Sumoharjo, Rusunawa Sombo, dan Rusunawa Grudo. Pemilihan lokasi penelitian ini didasari pada representasi dari tiga tipologi penghuni </w:t>
      </w:r>
      <w:r w:rsidR="00651732" w:rsidRPr="00066044">
        <w:rPr>
          <w:lang w:val="sv-SE"/>
        </w:rPr>
        <w:t>r</w:t>
      </w:r>
      <w:r w:rsidRPr="00066044">
        <w:rPr>
          <w:lang w:val="sv-SE"/>
        </w:rPr>
        <w:t>usunawa</w:t>
      </w:r>
      <w:r w:rsidR="00651732" w:rsidRPr="00066044">
        <w:rPr>
          <w:lang w:val="sv-SE"/>
        </w:rPr>
        <w:t xml:space="preserve"> pada penelitian sebelumnya </w:t>
      </w:r>
      <w:r w:rsidR="00651732" w:rsidRPr="00066044">
        <w:rPr>
          <w:lang w:val="sv-SE"/>
        </w:rPr>
        <w:fldChar w:fldCharType="begin" w:fldLock="1"/>
      </w:r>
      <w:r w:rsidR="00A94439" w:rsidRPr="00066044">
        <w:rPr>
          <w:lang w:val="sv-SE"/>
        </w:rPr>
        <w:instrText>ADDIN CSL_CITATION {"citationItems":[{"id":"ITEM-1","itemData":{"author":[{"dropping-particle":"","family":"Faradisa","given":"Selia","non-dropping-particle":"","parse-names":false,"suffix":""},{"dropping-particle":"","family":"Ariastita","given":"Putu Gede","non-dropping-particle":"","parse-names":false,"suffix":""},{"dropping-particle":"","family":"Septanaya","given":"Frendika","non-dropping-particle":"","parse-names":false,"suffix":""}],"container-title":"Jurnal Teknik ITS","id":"ITEM-1","issue":"2","issued":{"date-parts":[["2020"]]},"page":"2-7","title":"Tipologi Rumah Susun Sederhana Sewa","type":"article-journal","volume":"9"},"uris":["http://www.mendeley.com/documents/?uuid=569f03ce-b2df-4cff-a0b6-f8ee8d0acbe8"]}],"mendeley":{"formattedCitation":"[17]","plainTextFormattedCitation":"[17]","previouslyFormattedCitation":"[17]"},"properties":{"noteIndex":0},"schema":"https://github.com/citation-style-language/schema/raw/master/csl-citation.json"}</w:instrText>
      </w:r>
      <w:r w:rsidR="00651732" w:rsidRPr="00066044">
        <w:rPr>
          <w:lang w:val="sv-SE"/>
        </w:rPr>
        <w:fldChar w:fldCharType="separate"/>
      </w:r>
      <w:r w:rsidR="00651732" w:rsidRPr="00066044">
        <w:rPr>
          <w:noProof/>
          <w:lang w:val="sv-SE"/>
        </w:rPr>
        <w:t>[17]</w:t>
      </w:r>
      <w:r w:rsidR="00651732" w:rsidRPr="00066044">
        <w:rPr>
          <w:lang w:val="sv-SE"/>
        </w:rPr>
        <w:fldChar w:fldCharType="end"/>
      </w:r>
      <w:r w:rsidRPr="00066044">
        <w:rPr>
          <w:lang w:val="sv-SE"/>
        </w:rPr>
        <w:t>. Rusunawa Sombo merepresentasikan tipologi penghuni masyarakat berpenghasilan rendah (MBR), Rusunawa Urip Sumoharjo merepresentasikan penghuni korban relokasi, dan Rusunawa Grudo yang mereprensentasikan buruh</w:t>
      </w:r>
      <w:r w:rsidR="00321B26" w:rsidRPr="00066044">
        <w:rPr>
          <w:lang w:val="sv-SE"/>
        </w:rPr>
        <w:t xml:space="preserve"> atau </w:t>
      </w:r>
      <w:r w:rsidRPr="00066044">
        <w:rPr>
          <w:lang w:val="sv-SE"/>
        </w:rPr>
        <w:t>pekerja.</w:t>
      </w:r>
    </w:p>
    <w:bookmarkEnd w:id="3"/>
    <w:p w14:paraId="1FF700B6" w14:textId="77777777" w:rsidR="00E97402" w:rsidRPr="00066044" w:rsidRDefault="008D209B">
      <w:pPr>
        <w:pStyle w:val="Heading2"/>
      </w:pPr>
      <w:proofErr w:type="spellStart"/>
      <w:r w:rsidRPr="00066044">
        <w:t>Populasi</w:t>
      </w:r>
      <w:proofErr w:type="spellEnd"/>
      <w:r w:rsidRPr="00066044">
        <w:t xml:space="preserve"> dan Sampel</w:t>
      </w:r>
    </w:p>
    <w:p w14:paraId="6718B7BB" w14:textId="597BDBA2" w:rsidR="00321B26" w:rsidRPr="00066044" w:rsidRDefault="00F53440" w:rsidP="00F53440">
      <w:pPr>
        <w:pStyle w:val="Text"/>
      </w:pPr>
      <w:bookmarkStart w:id="4" w:name="_Hlk158707531"/>
      <w:r w:rsidRPr="00066044">
        <w:t xml:space="preserve">Teknik </w:t>
      </w:r>
      <w:proofErr w:type="spellStart"/>
      <w:r w:rsidRPr="00066044">
        <w:t>penentuan</w:t>
      </w:r>
      <w:proofErr w:type="spellEnd"/>
      <w:r w:rsidRPr="00066044">
        <w:t xml:space="preserve"> </w:t>
      </w:r>
      <w:proofErr w:type="spellStart"/>
      <w:r w:rsidRPr="00066044">
        <w:t>sampel</w:t>
      </w:r>
      <w:proofErr w:type="spellEnd"/>
      <w:r w:rsidR="00321B26" w:rsidRPr="00066044">
        <w:t xml:space="preserve"> </w:t>
      </w:r>
      <w:proofErr w:type="spellStart"/>
      <w:r w:rsidR="00321B26" w:rsidRPr="00066044">
        <w:t>disesuaikan</w:t>
      </w:r>
      <w:proofErr w:type="spellEnd"/>
      <w:r w:rsidR="00321B26" w:rsidRPr="00066044">
        <w:t xml:space="preserve"> </w:t>
      </w:r>
      <w:proofErr w:type="spellStart"/>
      <w:r w:rsidR="00321B26" w:rsidRPr="00066044">
        <w:t>dengan</w:t>
      </w:r>
      <w:proofErr w:type="spellEnd"/>
      <w:r w:rsidR="00321B26" w:rsidRPr="00066044">
        <w:t xml:space="preserve"> </w:t>
      </w:r>
      <w:proofErr w:type="spellStart"/>
      <w:r w:rsidR="00321B26" w:rsidRPr="00066044">
        <w:t>ketentuan</w:t>
      </w:r>
      <w:proofErr w:type="spellEnd"/>
      <w:r w:rsidR="00321B26" w:rsidRPr="00066044">
        <w:t xml:space="preserve"> minimum sample </w:t>
      </w:r>
      <w:proofErr w:type="spellStart"/>
      <w:r w:rsidR="00321B26" w:rsidRPr="00066044">
        <w:t>metode</w:t>
      </w:r>
      <w:proofErr w:type="spellEnd"/>
      <w:r w:rsidR="00321B26" w:rsidRPr="00066044">
        <w:t xml:space="preserve"> Partial Least Square (PLS)</w:t>
      </w:r>
      <w:r w:rsidRPr="00066044">
        <w:t xml:space="preserve"> </w:t>
      </w:r>
      <w:proofErr w:type="spellStart"/>
      <w:r w:rsidR="00321B26" w:rsidRPr="00066044">
        <w:t>yaitu</w:t>
      </w:r>
      <w:proofErr w:type="spellEnd"/>
      <w:r w:rsidR="00321B26" w:rsidRPr="00066044">
        <w:t xml:space="preserve"> </w:t>
      </w:r>
      <w:proofErr w:type="spellStart"/>
      <w:r w:rsidR="00321B26" w:rsidRPr="00066044">
        <w:t>akan</w:t>
      </w:r>
      <w:proofErr w:type="spellEnd"/>
      <w:r w:rsidR="00321B26" w:rsidRPr="00066044">
        <w:t xml:space="preserve"> </w:t>
      </w:r>
      <w:proofErr w:type="spellStart"/>
      <w:r w:rsidRPr="00066044">
        <w:t>menggunakan</w:t>
      </w:r>
      <w:proofErr w:type="spellEnd"/>
      <w:r w:rsidRPr="00066044">
        <w:t xml:space="preserve"> </w:t>
      </w:r>
      <w:proofErr w:type="spellStart"/>
      <w:r w:rsidRPr="00066044">
        <w:t>kaidah</w:t>
      </w:r>
      <w:proofErr w:type="spellEnd"/>
      <w:r w:rsidRPr="00066044">
        <w:t xml:space="preserve"> sampling </w:t>
      </w:r>
      <w:r w:rsidRPr="00066044">
        <w:rPr>
          <w:i/>
          <w:iCs/>
        </w:rPr>
        <w:t>10 times rule</w:t>
      </w:r>
      <w:r w:rsidR="00133854" w:rsidRPr="00066044">
        <w:t xml:space="preserve"> </w:t>
      </w:r>
      <w:r w:rsidR="006F109D" w:rsidRPr="00066044">
        <w:fldChar w:fldCharType="begin" w:fldLock="1"/>
      </w:r>
      <w:r w:rsidR="00A94439" w:rsidRPr="00066044">
        <w:instrText>ADDIN CSL_CITATION {"citationItems":[{"id":"ITEM-1","itemData":{"DOI":"10.48048/asi.2023.254658","abstract":"Partial least square structural equation modeling (PLS-SEM) is more commonly used in marketing research because small sample sizes can be used. The main advantage is that the rule of thumb is often used to determine sample size, but the results may be underpowered. Therefore, appropriate sample size is still required to reach the acquired power of 0.80, which should be adequate to avoid false positive and false adverse effects arising from sample sizes that are too large or too small. This research investigates the impact of different sample sizes on the power of analysis, the effect size, and the significance level of the model fitness and parameter estimation process. Many methods are used to generate study sample sizes, such as minimum R2, ten-time rule, inverse square root method, Marsh et al. method, Soper method, and Yamane method. The rule of thumb methods of minimum R2 and ten-time rule generate sample sizes that are too small and inappropriate for PLS-SEM. However, the findings have shown that PLS-SEM can be effective with small sample sizes, but the sample size should be more significant than that generated by the rule-of –thumb methods. The appropriate sample size for this study was 50, with a power of 0.81 and an effect size (f2) ranging between 0.437 and 0.506.","author":[{"dropping-particle":"","family":"Jhantasana","given":"Chanta","non-dropping-particle":"","parse-names":false,"suffix":""}],"container-title":"Asia Social Issues","id":"ITEM-1","issue":"5","issued":{"date-parts":[["2023"]]},"page":"e254658","title":"Should A Rule of Thumb be used to Calculate PLS-SEM Sample Size","type":"article-journal","volume":"16"},"uris":["http://www.mendeley.com/documents/?uuid=fd617ffc-d303-449e-90fe-891eca37a33e"]}],"mendeley":{"formattedCitation":"[18]","plainTextFormattedCitation":"[18]","previouslyFormattedCitation":"[18]"},"properties":{"noteIndex":0},"schema":"https://github.com/citation-style-language/schema/raw/master/csl-citation.json"}</w:instrText>
      </w:r>
      <w:r w:rsidR="006F109D" w:rsidRPr="00066044">
        <w:fldChar w:fldCharType="separate"/>
      </w:r>
      <w:r w:rsidR="00651732" w:rsidRPr="00066044">
        <w:rPr>
          <w:noProof/>
        </w:rPr>
        <w:t>[18]</w:t>
      </w:r>
      <w:r w:rsidR="006F109D" w:rsidRPr="00066044">
        <w:fldChar w:fldCharType="end"/>
      </w:r>
      <w:r w:rsidR="00796F7F" w:rsidRPr="00066044">
        <w:t xml:space="preserve"> </w:t>
      </w:r>
      <w:r w:rsidR="00796F7F" w:rsidRPr="00066044">
        <w:fldChar w:fldCharType="begin" w:fldLock="1"/>
      </w:r>
      <w:r w:rsidR="00A94439" w:rsidRPr="00066044">
        <w:instrText>ADDIN CSL_CITATION {"citationItems":[{"id":"ITEM-1","itemData":{"DOI":"10.1111/isj.12131","ISSN":"13652575","abstract":"Partial least squares-based structural equation modelling (PLS-SEM) is extensively used in the field of information systems, as well as in many other fields where multivariate statistical methods are used. One of the most fundamental issues in PLS-SEM is that of minimum sample size estimation. The ‘10-times rule’ has been a favourite because of its simplicity of application, even though it tends to yield imprecise estimates. We propose two related methods, based on mathematical equations, as alternatives for minimum sample size estimation in PLS-SEM: the inverse square root method, and the gamma-exponential method. Based on three Monte Carlo experiments, we demonstrate that both methods are fairly accurate. The inverse square root method is particularly attractive in terms of its simplicity of application. © 2016 John Wiley &amp; Sons Ltd.","author":[{"dropping-particle":"","family":"Kock","given":"Ned","non-dropping-particle":"","parse-names":false,"suffix":""},{"dropping-particle":"","family":"Hadaya","given":"Pierre","non-dropping-particle":"","parse-names":false,"suffix":""}],"container-title":"Information Systems Journal","id":"ITEM-1","issue":"1","issued":{"date-parts":[["2018"]]},"page":"227-261","title":"Minimum sample size estimation in PLS-SEM: The inverse square root and gamma-exponential methods","type":"article-journal","volume":"28"},"uris":["http://www.mendeley.com/documents/?uuid=cdbde088-6c77-4f18-a144-04c9c2955dea"]}],"mendeley":{"formattedCitation":"[19]","plainTextFormattedCitation":"[19]","previouslyFormattedCitation":"[19]"},"properties":{"noteIndex":0},"schema":"https://github.com/citation-style-language/schema/raw/master/csl-citation.json"}</w:instrText>
      </w:r>
      <w:r w:rsidR="00796F7F" w:rsidRPr="00066044">
        <w:fldChar w:fldCharType="separate"/>
      </w:r>
      <w:r w:rsidR="00651732" w:rsidRPr="00066044">
        <w:rPr>
          <w:noProof/>
        </w:rPr>
        <w:t>[19]</w:t>
      </w:r>
      <w:r w:rsidR="00796F7F" w:rsidRPr="00066044">
        <w:fldChar w:fldCharType="end"/>
      </w:r>
      <w:r w:rsidRPr="00066044">
        <w:t xml:space="preserve">. </w:t>
      </w:r>
    </w:p>
    <w:p w14:paraId="7D58667B" w14:textId="45576AB5" w:rsidR="0031013E" w:rsidRPr="00066044" w:rsidRDefault="00321B26" w:rsidP="0031013E">
      <w:pPr>
        <w:pStyle w:val="Text"/>
        <w:ind w:firstLine="0"/>
      </w:pPr>
      <w:r w:rsidRPr="00066044">
        <w:rPr>
          <w:i/>
          <w:iCs/>
        </w:rPr>
        <w:t>10 times rule</w:t>
      </w:r>
      <w:r w:rsidRPr="00066044">
        <w:t xml:space="preserve"> </w:t>
      </w:r>
      <w:proofErr w:type="spellStart"/>
      <w:r w:rsidRPr="00066044">
        <w:t>merupakan</w:t>
      </w:r>
      <w:proofErr w:type="spellEnd"/>
      <w:r w:rsidRPr="00066044">
        <w:t xml:space="preserve"> </w:t>
      </w:r>
      <w:proofErr w:type="spellStart"/>
      <w:r w:rsidRPr="00066044">
        <w:t>penentuan</w:t>
      </w:r>
      <w:proofErr w:type="spellEnd"/>
      <w:r w:rsidRPr="00066044">
        <w:t xml:space="preserve"> minimum </w:t>
      </w:r>
      <w:proofErr w:type="spellStart"/>
      <w:r w:rsidRPr="00066044">
        <w:t>j</w:t>
      </w:r>
      <w:r w:rsidR="00F53440" w:rsidRPr="00066044">
        <w:t>umlah</w:t>
      </w:r>
      <w:proofErr w:type="spellEnd"/>
      <w:r w:rsidR="00F53440" w:rsidRPr="00066044">
        <w:t xml:space="preserve"> </w:t>
      </w:r>
      <w:proofErr w:type="spellStart"/>
      <w:r w:rsidR="00F53440" w:rsidRPr="00066044">
        <w:t>sampel</w:t>
      </w:r>
      <w:proofErr w:type="spellEnd"/>
      <w:r w:rsidRPr="00066044">
        <w:t xml:space="preserve"> </w:t>
      </w:r>
      <w:proofErr w:type="spellStart"/>
      <w:r w:rsidR="00F53440" w:rsidRPr="00066044">
        <w:t>untuk</w:t>
      </w:r>
      <w:proofErr w:type="spellEnd"/>
      <w:r w:rsidR="00F53440" w:rsidRPr="00066044">
        <w:t xml:space="preserve"> </w:t>
      </w:r>
      <w:proofErr w:type="spellStart"/>
      <w:r w:rsidR="00F53440" w:rsidRPr="00066044">
        <w:t>penelitian</w:t>
      </w:r>
      <w:proofErr w:type="spellEnd"/>
      <w:r w:rsidR="00F53440" w:rsidRPr="00066044">
        <w:t xml:space="preserve"> </w:t>
      </w:r>
      <w:proofErr w:type="spellStart"/>
      <w:r w:rsidRPr="00066044">
        <w:t>sebesar</w:t>
      </w:r>
      <w:proofErr w:type="spellEnd"/>
      <w:r w:rsidRPr="00066044">
        <w:t xml:space="preserve"> </w:t>
      </w:r>
      <w:r w:rsidR="00F53440" w:rsidRPr="00066044">
        <w:t xml:space="preserve">10 kali </w:t>
      </w:r>
      <w:proofErr w:type="spellStart"/>
      <w:r w:rsidR="00F53440" w:rsidRPr="00066044">
        <w:t>dari</w:t>
      </w:r>
      <w:proofErr w:type="spellEnd"/>
      <w:r w:rsidR="00F53440" w:rsidRPr="00066044">
        <w:t xml:space="preserve"> </w:t>
      </w:r>
      <w:proofErr w:type="spellStart"/>
      <w:r w:rsidR="00F53440" w:rsidRPr="00066044">
        <w:t>jumlah</w:t>
      </w:r>
      <w:proofErr w:type="spellEnd"/>
      <w:r w:rsidR="00F53440" w:rsidRPr="00066044">
        <w:t xml:space="preserve"> </w:t>
      </w:r>
      <w:proofErr w:type="spellStart"/>
      <w:r w:rsidR="00F53440" w:rsidRPr="00066044">
        <w:t>indikator</w:t>
      </w:r>
      <w:proofErr w:type="spellEnd"/>
      <w:r w:rsidRPr="00066044">
        <w:t xml:space="preserve">. Dalam </w:t>
      </w:r>
      <w:proofErr w:type="spellStart"/>
      <w:r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terdapat</w:t>
      </w:r>
      <w:proofErr w:type="spellEnd"/>
      <w:r w:rsidRPr="00066044">
        <w:t xml:space="preserve"> 13 </w:t>
      </w:r>
      <w:proofErr w:type="spellStart"/>
      <w:r w:rsidRPr="00066044">
        <w:t>indikator</w:t>
      </w:r>
      <w:proofErr w:type="spellEnd"/>
      <w:r w:rsidRPr="00066044">
        <w:t xml:space="preserve"> yang </w:t>
      </w:r>
      <w:proofErr w:type="spellStart"/>
      <w:r w:rsidRPr="00066044">
        <w:t>digunakan</w:t>
      </w:r>
      <w:proofErr w:type="spellEnd"/>
      <w:r w:rsidRPr="00066044">
        <w:t xml:space="preserve"> </w:t>
      </w:r>
      <w:proofErr w:type="spellStart"/>
      <w:r w:rsidRPr="00066044">
        <w:t>sehingga</w:t>
      </w:r>
      <w:proofErr w:type="spellEnd"/>
      <w:r w:rsidRPr="00066044">
        <w:t xml:space="preserve"> </w:t>
      </w:r>
      <w:proofErr w:type="spellStart"/>
      <w:r w:rsidRPr="00066044">
        <w:t>jumlah</w:t>
      </w:r>
      <w:proofErr w:type="spellEnd"/>
      <w:r w:rsidRPr="00066044">
        <w:t xml:space="preserve"> </w:t>
      </w:r>
      <w:proofErr w:type="spellStart"/>
      <w:r w:rsidRPr="00066044">
        <w:t>sampel</w:t>
      </w:r>
      <w:proofErr w:type="spellEnd"/>
      <w:r w:rsidRPr="00066044">
        <w:t xml:space="preserve"> minimum</w:t>
      </w:r>
      <w:r w:rsidR="00F53440" w:rsidRPr="00066044">
        <w:t xml:space="preserve"> </w:t>
      </w:r>
      <w:proofErr w:type="spellStart"/>
      <w:r w:rsidR="00F53440" w:rsidRPr="00066044">
        <w:t>penelitian</w:t>
      </w:r>
      <w:proofErr w:type="spellEnd"/>
      <w:r w:rsidR="00F53440" w:rsidRPr="00066044">
        <w:t xml:space="preserve"> </w:t>
      </w:r>
      <w:proofErr w:type="spellStart"/>
      <w:r w:rsidRPr="00066044">
        <w:t>adalah</w:t>
      </w:r>
      <w:proofErr w:type="spellEnd"/>
      <w:r w:rsidR="00F53440" w:rsidRPr="00066044">
        <w:t xml:space="preserve"> 130 </w:t>
      </w:r>
      <w:proofErr w:type="spellStart"/>
      <w:r w:rsidR="00F53440" w:rsidRPr="00066044">
        <w:t>sampel</w:t>
      </w:r>
      <w:proofErr w:type="spellEnd"/>
      <w:r w:rsidR="00F53440" w:rsidRPr="00066044">
        <w:t xml:space="preserve">. </w:t>
      </w:r>
      <w:proofErr w:type="spellStart"/>
      <w:r w:rsidR="00F53440" w:rsidRPr="00066044">
        <w:t>Namun</w:t>
      </w:r>
      <w:proofErr w:type="spellEnd"/>
      <w:r w:rsidR="00F53440" w:rsidRPr="00066044">
        <w:t xml:space="preserve">, </w:t>
      </w:r>
      <w:proofErr w:type="spellStart"/>
      <w:r w:rsidR="00F53440" w:rsidRPr="00066044">
        <w:t>literatur</w:t>
      </w:r>
      <w:proofErr w:type="spellEnd"/>
      <w:r w:rsidR="00F53440" w:rsidRPr="00066044">
        <w:t xml:space="preserve"> lain </w:t>
      </w:r>
      <w:proofErr w:type="spellStart"/>
      <w:r w:rsidR="00F53440" w:rsidRPr="00066044">
        <w:t>mengatakan</w:t>
      </w:r>
      <w:proofErr w:type="spellEnd"/>
      <w:r w:rsidR="00F53440" w:rsidRPr="00066044">
        <w:t xml:space="preserve"> </w:t>
      </w:r>
      <w:proofErr w:type="spellStart"/>
      <w:r w:rsidR="00F53440" w:rsidRPr="00066044">
        <w:t>bahwa</w:t>
      </w:r>
      <w:proofErr w:type="spellEnd"/>
      <w:r w:rsidR="00F53440" w:rsidRPr="00066044">
        <w:t xml:space="preserve"> </w:t>
      </w:r>
      <w:proofErr w:type="spellStart"/>
      <w:r w:rsidR="00F53440" w:rsidRPr="00066044">
        <w:t>sampel</w:t>
      </w:r>
      <w:proofErr w:type="spellEnd"/>
      <w:r w:rsidR="00F53440" w:rsidRPr="00066044">
        <w:t xml:space="preserve"> minimum </w:t>
      </w:r>
      <w:proofErr w:type="spellStart"/>
      <w:r w:rsidR="00F53440" w:rsidRPr="00066044">
        <w:t>untuk</w:t>
      </w:r>
      <w:proofErr w:type="spellEnd"/>
      <w:r w:rsidR="00F53440" w:rsidRPr="00066044">
        <w:t xml:space="preserve"> </w:t>
      </w:r>
      <w:proofErr w:type="spellStart"/>
      <w:r w:rsidR="00F53440" w:rsidRPr="00066044">
        <w:t>metode</w:t>
      </w:r>
      <w:proofErr w:type="spellEnd"/>
      <w:r w:rsidR="00F53440" w:rsidRPr="00066044">
        <w:t xml:space="preserve"> PLS </w:t>
      </w:r>
      <w:proofErr w:type="spellStart"/>
      <w:r w:rsidR="00F53440" w:rsidRPr="00066044">
        <w:t>adalah</w:t>
      </w:r>
      <w:proofErr w:type="spellEnd"/>
      <w:r w:rsidR="00F53440" w:rsidRPr="00066044">
        <w:t xml:space="preserve"> 30 </w:t>
      </w:r>
      <w:proofErr w:type="spellStart"/>
      <w:r w:rsidR="00F53440" w:rsidRPr="00066044">
        <w:t>sampel</w:t>
      </w:r>
      <w:proofErr w:type="spellEnd"/>
      <w:r w:rsidR="00133854" w:rsidRPr="00066044">
        <w:t xml:space="preserve"> </w:t>
      </w:r>
      <w:r w:rsidR="006F109D" w:rsidRPr="00066044">
        <w:fldChar w:fldCharType="begin" w:fldLock="1"/>
      </w:r>
      <w:r w:rsidR="00A94439" w:rsidRPr="00066044">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reserved.","author":[{"dropping-particle":"","family":"Hair","given":"Joe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Practice","id":"ITEM-1","issue":"2","issued":{"date-parts":[["2011"]]},"page":"139-152","title":"PLS-SEM: Indeed a silver bullet","type":"article-journal","volume":"19"},"uris":["http://www.mendeley.com/documents/?uuid=fa5b389d-1930-451c-ae8c-fdfc1f02665d"]}],"mendeley":{"formattedCitation":"[20]","plainTextFormattedCitation":"[20]","previouslyFormattedCitation":"[20]"},"properties":{"noteIndex":0},"schema":"https://github.com/citation-style-language/schema/raw/master/csl-citation.json"}</w:instrText>
      </w:r>
      <w:r w:rsidR="006F109D" w:rsidRPr="00066044">
        <w:fldChar w:fldCharType="separate"/>
      </w:r>
      <w:r w:rsidR="00651732" w:rsidRPr="00066044">
        <w:rPr>
          <w:noProof/>
        </w:rPr>
        <w:t>[20]</w:t>
      </w:r>
      <w:r w:rsidR="006F109D" w:rsidRPr="00066044">
        <w:fldChar w:fldCharType="end"/>
      </w:r>
      <w:r w:rsidR="00F53440" w:rsidRPr="00066044">
        <w:t>.</w:t>
      </w:r>
      <w:r w:rsidRPr="00066044">
        <w:t xml:space="preserve"> </w:t>
      </w:r>
      <w:proofErr w:type="spellStart"/>
      <w:r w:rsidR="00F53440" w:rsidRPr="00066044">
        <w:t>Dengan</w:t>
      </w:r>
      <w:proofErr w:type="spellEnd"/>
      <w:r w:rsidR="00F53440" w:rsidRPr="00066044">
        <w:t xml:space="preserve"> </w:t>
      </w:r>
      <w:proofErr w:type="spellStart"/>
      <w:r w:rsidR="00F53440" w:rsidRPr="00066044">
        <w:t>mempertimbangkan</w:t>
      </w:r>
      <w:proofErr w:type="spellEnd"/>
      <w:r w:rsidR="00F53440" w:rsidRPr="00066044">
        <w:t xml:space="preserve"> </w:t>
      </w:r>
      <w:proofErr w:type="spellStart"/>
      <w:r w:rsidR="00F53440" w:rsidRPr="00066044">
        <w:t>kedua</w:t>
      </w:r>
      <w:proofErr w:type="spellEnd"/>
      <w:r w:rsidR="00F53440" w:rsidRPr="00066044">
        <w:t xml:space="preserve"> </w:t>
      </w:r>
      <w:proofErr w:type="spellStart"/>
      <w:r w:rsidR="00F53440" w:rsidRPr="00066044">
        <w:t>persyaratan</w:t>
      </w:r>
      <w:proofErr w:type="spellEnd"/>
      <w:r w:rsidR="00F53440" w:rsidRPr="00066044">
        <w:t xml:space="preserve"> </w:t>
      </w:r>
      <w:proofErr w:type="spellStart"/>
      <w:r w:rsidR="00F53440" w:rsidRPr="00066044">
        <w:t>tersebut</w:t>
      </w:r>
      <w:proofErr w:type="spellEnd"/>
      <w:r w:rsidR="00F53440" w:rsidRPr="00066044">
        <w:t xml:space="preserve">, </w:t>
      </w:r>
      <w:proofErr w:type="spellStart"/>
      <w:r w:rsidR="00764E3A" w:rsidRPr="00066044">
        <w:t>maka</w:t>
      </w:r>
      <w:proofErr w:type="spellEnd"/>
      <w:r w:rsidR="00F53440" w:rsidRPr="00066044">
        <w:t xml:space="preserve"> </w:t>
      </w:r>
      <w:proofErr w:type="spellStart"/>
      <w:r w:rsidR="00F53440" w:rsidRPr="00066044">
        <w:t>sampel</w:t>
      </w:r>
      <w:proofErr w:type="spellEnd"/>
      <w:r w:rsidR="00F53440" w:rsidRPr="00066044">
        <w:t xml:space="preserve"> </w:t>
      </w:r>
      <w:proofErr w:type="spellStart"/>
      <w:r w:rsidR="00F53440" w:rsidRPr="00066044">
        <w:t>penelitian</w:t>
      </w:r>
      <w:proofErr w:type="spellEnd"/>
      <w:r w:rsidR="00F53440" w:rsidRPr="00066044">
        <w:t xml:space="preserve"> </w:t>
      </w:r>
      <w:proofErr w:type="spellStart"/>
      <w:r w:rsidR="00764E3A" w:rsidRPr="00066044">
        <w:t>sejumlah</w:t>
      </w:r>
      <w:proofErr w:type="spellEnd"/>
      <w:r w:rsidR="00764E3A" w:rsidRPr="00066044">
        <w:t xml:space="preserve"> 136 </w:t>
      </w:r>
      <w:proofErr w:type="spellStart"/>
      <w:r w:rsidR="00764E3A" w:rsidRPr="00066044">
        <w:t>sesuai</w:t>
      </w:r>
      <w:proofErr w:type="spellEnd"/>
      <w:r w:rsidR="00764E3A" w:rsidRPr="00066044">
        <w:t xml:space="preserve"> yang </w:t>
      </w:r>
      <w:proofErr w:type="spellStart"/>
      <w:r w:rsidR="00764E3A" w:rsidRPr="00066044">
        <w:t>dapat</w:t>
      </w:r>
      <w:proofErr w:type="spellEnd"/>
      <w:r w:rsidR="00764E3A" w:rsidRPr="00066044">
        <w:t xml:space="preserve"> </w:t>
      </w:r>
      <w:proofErr w:type="spellStart"/>
      <w:r w:rsidR="00764E3A" w:rsidRPr="00066044">
        <w:t>dilihat</w:t>
      </w:r>
      <w:proofErr w:type="spellEnd"/>
      <w:r w:rsidR="00764E3A" w:rsidRPr="00066044">
        <w:t xml:space="preserve"> </w:t>
      </w:r>
      <w:r w:rsidR="00F53440" w:rsidRPr="00066044">
        <w:t xml:space="preserve">pada Tabel 1 </w:t>
      </w:r>
      <w:proofErr w:type="spellStart"/>
      <w:r w:rsidR="00F53440" w:rsidRPr="00066044">
        <w:t>berikut</w:t>
      </w:r>
      <w:bookmarkEnd w:id="4"/>
      <w:proofErr w:type="spellEnd"/>
      <w:r w:rsidR="00F53440" w:rsidRPr="00066044">
        <w:t>:</w:t>
      </w:r>
    </w:p>
    <w:p w14:paraId="34CF7611" w14:textId="77777777" w:rsidR="0031013E" w:rsidRPr="00066044" w:rsidRDefault="0031013E" w:rsidP="0031013E">
      <w:pPr>
        <w:pStyle w:val="TableTitle"/>
      </w:pPr>
      <w:r w:rsidRPr="00066044">
        <w:rPr>
          <w:smallCaps w:val="0"/>
        </w:rPr>
        <w:t>Tabel</w:t>
      </w:r>
      <w:r w:rsidRPr="00066044">
        <w:t xml:space="preserve"> 1</w:t>
      </w:r>
    </w:p>
    <w:p w14:paraId="15F13EEC" w14:textId="77777777" w:rsidR="0031013E" w:rsidRPr="00066044" w:rsidRDefault="0031013E" w:rsidP="0031013E">
      <w:pPr>
        <w:pStyle w:val="TableTitle"/>
        <w:rPr>
          <w:smallCaps w:val="0"/>
        </w:rPr>
      </w:pPr>
      <w:proofErr w:type="spellStart"/>
      <w:r w:rsidRPr="00066044">
        <w:rPr>
          <w:smallCaps w:val="0"/>
        </w:rPr>
        <w:t>Ukuran</w:t>
      </w:r>
      <w:proofErr w:type="spellEnd"/>
      <w:r w:rsidRPr="00066044">
        <w:rPr>
          <w:smallCaps w:val="0"/>
        </w:rPr>
        <w:t xml:space="preserve"> Sampel </w:t>
      </w:r>
      <w:proofErr w:type="spellStart"/>
      <w:r w:rsidRPr="00066044">
        <w:rPr>
          <w:smallCaps w:val="0"/>
        </w:rPr>
        <w:t>Penelitian</w:t>
      </w:r>
      <w:proofErr w:type="spellEnd"/>
    </w:p>
    <w:tbl>
      <w:tblPr>
        <w:tblW w:w="4962"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701"/>
        <w:gridCol w:w="1701"/>
        <w:gridCol w:w="1560"/>
      </w:tblGrid>
      <w:tr w:rsidR="0031013E" w:rsidRPr="00066044" w14:paraId="3C713CDF" w14:textId="77777777" w:rsidTr="002815D0">
        <w:trPr>
          <w:trHeight w:val="440"/>
        </w:trPr>
        <w:tc>
          <w:tcPr>
            <w:tcW w:w="1701" w:type="dxa"/>
            <w:tcBorders>
              <w:top w:val="double" w:sz="6" w:space="0" w:color="auto"/>
              <w:left w:val="nil"/>
              <w:bottom w:val="single" w:sz="6" w:space="0" w:color="auto"/>
              <w:right w:val="nil"/>
            </w:tcBorders>
            <w:vAlign w:val="center"/>
          </w:tcPr>
          <w:p w14:paraId="6307A7EB" w14:textId="77777777" w:rsidR="0031013E" w:rsidRPr="00066044" w:rsidRDefault="0031013E" w:rsidP="002815D0">
            <w:pPr>
              <w:jc w:val="center"/>
              <w:rPr>
                <w:sz w:val="16"/>
                <w:szCs w:val="16"/>
              </w:rPr>
            </w:pPr>
            <w:proofErr w:type="spellStart"/>
            <w:r w:rsidRPr="00066044">
              <w:rPr>
                <w:sz w:val="16"/>
                <w:szCs w:val="16"/>
              </w:rPr>
              <w:t>Rusunawa</w:t>
            </w:r>
            <w:proofErr w:type="spellEnd"/>
          </w:p>
        </w:tc>
        <w:tc>
          <w:tcPr>
            <w:tcW w:w="1701" w:type="dxa"/>
            <w:tcBorders>
              <w:top w:val="double" w:sz="6" w:space="0" w:color="auto"/>
              <w:left w:val="nil"/>
              <w:bottom w:val="single" w:sz="6" w:space="0" w:color="auto"/>
              <w:right w:val="nil"/>
            </w:tcBorders>
            <w:vAlign w:val="center"/>
          </w:tcPr>
          <w:p w14:paraId="37C1C773" w14:textId="77777777" w:rsidR="0031013E" w:rsidRPr="00066044" w:rsidRDefault="0031013E" w:rsidP="002815D0">
            <w:pPr>
              <w:pStyle w:val="TableTitle"/>
              <w:rPr>
                <w:smallCaps w:val="0"/>
              </w:rPr>
            </w:pPr>
            <w:proofErr w:type="spellStart"/>
            <w:r w:rsidRPr="00066044">
              <w:rPr>
                <w:smallCaps w:val="0"/>
              </w:rPr>
              <w:t>Jumlah</w:t>
            </w:r>
            <w:proofErr w:type="spellEnd"/>
            <w:r w:rsidRPr="00066044">
              <w:rPr>
                <w:smallCaps w:val="0"/>
              </w:rPr>
              <w:t xml:space="preserve"> </w:t>
            </w:r>
            <w:proofErr w:type="spellStart"/>
            <w:r w:rsidRPr="00066044">
              <w:rPr>
                <w:smallCaps w:val="0"/>
              </w:rPr>
              <w:t>Penghuni</w:t>
            </w:r>
            <w:proofErr w:type="spellEnd"/>
          </w:p>
        </w:tc>
        <w:tc>
          <w:tcPr>
            <w:tcW w:w="1560" w:type="dxa"/>
            <w:tcBorders>
              <w:top w:val="double" w:sz="6" w:space="0" w:color="auto"/>
              <w:left w:val="nil"/>
              <w:bottom w:val="single" w:sz="6" w:space="0" w:color="auto"/>
              <w:right w:val="nil"/>
            </w:tcBorders>
            <w:vAlign w:val="center"/>
          </w:tcPr>
          <w:p w14:paraId="200D61E4" w14:textId="77777777" w:rsidR="0031013E" w:rsidRPr="00066044" w:rsidRDefault="0031013E" w:rsidP="002815D0">
            <w:pPr>
              <w:jc w:val="center"/>
              <w:rPr>
                <w:sz w:val="16"/>
                <w:szCs w:val="16"/>
              </w:rPr>
            </w:pPr>
            <w:proofErr w:type="spellStart"/>
            <w:r w:rsidRPr="00066044">
              <w:rPr>
                <w:sz w:val="16"/>
                <w:szCs w:val="16"/>
              </w:rPr>
              <w:t>Proporsi</w:t>
            </w:r>
            <w:proofErr w:type="spellEnd"/>
          </w:p>
        </w:tc>
      </w:tr>
      <w:tr w:rsidR="0031013E" w:rsidRPr="00066044" w14:paraId="74E0E0AF" w14:textId="77777777" w:rsidTr="002815D0">
        <w:tc>
          <w:tcPr>
            <w:tcW w:w="1701" w:type="dxa"/>
            <w:tcBorders>
              <w:top w:val="nil"/>
              <w:left w:val="nil"/>
              <w:bottom w:val="nil"/>
              <w:right w:val="nil"/>
            </w:tcBorders>
          </w:tcPr>
          <w:p w14:paraId="5F391711" w14:textId="77777777" w:rsidR="0031013E" w:rsidRPr="00066044" w:rsidRDefault="0031013E" w:rsidP="002815D0">
            <w:pPr>
              <w:jc w:val="center"/>
              <w:rPr>
                <w:sz w:val="16"/>
                <w:szCs w:val="16"/>
              </w:rPr>
            </w:pPr>
            <w:proofErr w:type="spellStart"/>
            <w:r w:rsidRPr="00066044">
              <w:rPr>
                <w:sz w:val="16"/>
                <w:szCs w:val="16"/>
              </w:rPr>
              <w:t>Urip</w:t>
            </w:r>
            <w:proofErr w:type="spellEnd"/>
            <w:r w:rsidRPr="00066044">
              <w:rPr>
                <w:sz w:val="16"/>
                <w:szCs w:val="16"/>
              </w:rPr>
              <w:t xml:space="preserve"> </w:t>
            </w:r>
            <w:proofErr w:type="spellStart"/>
            <w:r w:rsidRPr="00066044">
              <w:rPr>
                <w:sz w:val="16"/>
                <w:szCs w:val="16"/>
              </w:rPr>
              <w:t>Sumoharjo</w:t>
            </w:r>
            <w:proofErr w:type="spellEnd"/>
          </w:p>
        </w:tc>
        <w:tc>
          <w:tcPr>
            <w:tcW w:w="1701" w:type="dxa"/>
            <w:tcBorders>
              <w:top w:val="nil"/>
              <w:left w:val="nil"/>
              <w:bottom w:val="nil"/>
              <w:right w:val="nil"/>
            </w:tcBorders>
          </w:tcPr>
          <w:p w14:paraId="2C36E222" w14:textId="77777777" w:rsidR="0031013E" w:rsidRPr="00066044" w:rsidRDefault="0031013E" w:rsidP="002815D0">
            <w:pPr>
              <w:jc w:val="center"/>
              <w:rPr>
                <w:sz w:val="16"/>
                <w:szCs w:val="16"/>
              </w:rPr>
            </w:pPr>
            <w:r w:rsidRPr="00066044">
              <w:rPr>
                <w:sz w:val="16"/>
                <w:szCs w:val="16"/>
              </w:rPr>
              <w:t>120</w:t>
            </w:r>
          </w:p>
        </w:tc>
        <w:tc>
          <w:tcPr>
            <w:tcW w:w="1560" w:type="dxa"/>
            <w:tcBorders>
              <w:top w:val="nil"/>
              <w:left w:val="nil"/>
              <w:bottom w:val="nil"/>
              <w:right w:val="nil"/>
            </w:tcBorders>
          </w:tcPr>
          <w:p w14:paraId="508E0EF6" w14:textId="77777777" w:rsidR="0031013E" w:rsidRPr="00066044" w:rsidRDefault="0031013E" w:rsidP="002815D0">
            <w:pPr>
              <w:jc w:val="center"/>
              <w:rPr>
                <w:sz w:val="16"/>
                <w:szCs w:val="16"/>
              </w:rPr>
            </w:pPr>
            <w:r w:rsidRPr="00066044">
              <w:rPr>
                <w:sz w:val="16"/>
                <w:szCs w:val="16"/>
              </w:rPr>
              <w:t>35</w:t>
            </w:r>
          </w:p>
        </w:tc>
      </w:tr>
      <w:tr w:rsidR="0031013E" w:rsidRPr="00066044" w14:paraId="4F76998F" w14:textId="77777777" w:rsidTr="002815D0">
        <w:tc>
          <w:tcPr>
            <w:tcW w:w="1701" w:type="dxa"/>
            <w:tcBorders>
              <w:top w:val="nil"/>
              <w:left w:val="nil"/>
              <w:bottom w:val="nil"/>
              <w:right w:val="nil"/>
            </w:tcBorders>
          </w:tcPr>
          <w:p w14:paraId="72189A4C" w14:textId="77777777" w:rsidR="0031013E" w:rsidRPr="00066044" w:rsidRDefault="0031013E" w:rsidP="002815D0">
            <w:pPr>
              <w:jc w:val="center"/>
              <w:rPr>
                <w:sz w:val="16"/>
                <w:szCs w:val="16"/>
              </w:rPr>
            </w:pPr>
            <w:r w:rsidRPr="00066044">
              <w:rPr>
                <w:sz w:val="16"/>
                <w:szCs w:val="16"/>
              </w:rPr>
              <w:t>Sombo</w:t>
            </w:r>
          </w:p>
        </w:tc>
        <w:tc>
          <w:tcPr>
            <w:tcW w:w="1701" w:type="dxa"/>
            <w:tcBorders>
              <w:top w:val="nil"/>
              <w:left w:val="nil"/>
              <w:bottom w:val="nil"/>
              <w:right w:val="nil"/>
            </w:tcBorders>
          </w:tcPr>
          <w:p w14:paraId="34E45836" w14:textId="77777777" w:rsidR="0031013E" w:rsidRPr="00066044" w:rsidRDefault="0031013E" w:rsidP="002815D0">
            <w:pPr>
              <w:jc w:val="center"/>
              <w:rPr>
                <w:sz w:val="16"/>
                <w:szCs w:val="16"/>
              </w:rPr>
            </w:pPr>
            <w:r w:rsidRPr="00066044">
              <w:rPr>
                <w:sz w:val="16"/>
                <w:szCs w:val="16"/>
              </w:rPr>
              <w:t>618</w:t>
            </w:r>
          </w:p>
        </w:tc>
        <w:tc>
          <w:tcPr>
            <w:tcW w:w="1560" w:type="dxa"/>
            <w:tcBorders>
              <w:top w:val="nil"/>
              <w:left w:val="nil"/>
              <w:bottom w:val="nil"/>
              <w:right w:val="nil"/>
            </w:tcBorders>
          </w:tcPr>
          <w:p w14:paraId="3718DA2C" w14:textId="77777777" w:rsidR="0031013E" w:rsidRPr="00066044" w:rsidRDefault="0031013E" w:rsidP="002815D0">
            <w:pPr>
              <w:jc w:val="center"/>
              <w:rPr>
                <w:sz w:val="16"/>
                <w:szCs w:val="16"/>
              </w:rPr>
            </w:pPr>
            <w:r w:rsidRPr="00066044">
              <w:rPr>
                <w:sz w:val="16"/>
                <w:szCs w:val="16"/>
              </w:rPr>
              <w:t>66</w:t>
            </w:r>
          </w:p>
        </w:tc>
      </w:tr>
      <w:tr w:rsidR="0031013E" w:rsidRPr="00066044" w14:paraId="5BE6B168" w14:textId="77777777" w:rsidTr="002815D0">
        <w:tc>
          <w:tcPr>
            <w:tcW w:w="1701" w:type="dxa"/>
            <w:tcBorders>
              <w:top w:val="nil"/>
              <w:left w:val="nil"/>
              <w:bottom w:val="single" w:sz="4" w:space="0" w:color="auto"/>
              <w:right w:val="nil"/>
            </w:tcBorders>
          </w:tcPr>
          <w:p w14:paraId="13EDD90B" w14:textId="77777777" w:rsidR="0031013E" w:rsidRPr="00066044" w:rsidRDefault="0031013E" w:rsidP="002815D0">
            <w:pPr>
              <w:jc w:val="center"/>
              <w:rPr>
                <w:sz w:val="16"/>
                <w:szCs w:val="16"/>
              </w:rPr>
            </w:pPr>
            <w:proofErr w:type="spellStart"/>
            <w:r w:rsidRPr="00066044">
              <w:rPr>
                <w:sz w:val="16"/>
                <w:szCs w:val="16"/>
              </w:rPr>
              <w:t>Grudo</w:t>
            </w:r>
            <w:proofErr w:type="spellEnd"/>
          </w:p>
        </w:tc>
        <w:tc>
          <w:tcPr>
            <w:tcW w:w="1701" w:type="dxa"/>
            <w:tcBorders>
              <w:top w:val="nil"/>
              <w:left w:val="nil"/>
              <w:bottom w:val="single" w:sz="4" w:space="0" w:color="auto"/>
              <w:right w:val="nil"/>
            </w:tcBorders>
          </w:tcPr>
          <w:p w14:paraId="26AC4986" w14:textId="77777777" w:rsidR="0031013E" w:rsidRPr="00066044" w:rsidRDefault="0031013E" w:rsidP="002815D0">
            <w:pPr>
              <w:jc w:val="center"/>
              <w:rPr>
                <w:sz w:val="16"/>
                <w:szCs w:val="16"/>
              </w:rPr>
            </w:pPr>
            <w:r w:rsidRPr="00066044">
              <w:rPr>
                <w:sz w:val="16"/>
                <w:szCs w:val="16"/>
              </w:rPr>
              <w:t>97</w:t>
            </w:r>
          </w:p>
        </w:tc>
        <w:tc>
          <w:tcPr>
            <w:tcW w:w="1560" w:type="dxa"/>
            <w:tcBorders>
              <w:top w:val="nil"/>
              <w:left w:val="nil"/>
              <w:bottom w:val="single" w:sz="4" w:space="0" w:color="auto"/>
              <w:right w:val="nil"/>
            </w:tcBorders>
          </w:tcPr>
          <w:p w14:paraId="3A8D5AF1" w14:textId="77777777" w:rsidR="0031013E" w:rsidRPr="00066044" w:rsidRDefault="0031013E" w:rsidP="002815D0">
            <w:pPr>
              <w:jc w:val="center"/>
              <w:rPr>
                <w:sz w:val="16"/>
                <w:szCs w:val="16"/>
              </w:rPr>
            </w:pPr>
            <w:r w:rsidRPr="00066044">
              <w:rPr>
                <w:sz w:val="16"/>
                <w:szCs w:val="16"/>
              </w:rPr>
              <w:t>35</w:t>
            </w:r>
          </w:p>
        </w:tc>
      </w:tr>
      <w:tr w:rsidR="0031013E" w:rsidRPr="00066044" w14:paraId="04563041" w14:textId="77777777" w:rsidTr="002815D0">
        <w:tc>
          <w:tcPr>
            <w:tcW w:w="3402" w:type="dxa"/>
            <w:gridSpan w:val="2"/>
            <w:tcBorders>
              <w:top w:val="single" w:sz="4" w:space="0" w:color="auto"/>
              <w:left w:val="nil"/>
              <w:bottom w:val="nil"/>
              <w:right w:val="nil"/>
            </w:tcBorders>
          </w:tcPr>
          <w:p w14:paraId="3C30C52A" w14:textId="77777777" w:rsidR="0031013E" w:rsidRPr="00066044" w:rsidRDefault="0031013E" w:rsidP="002815D0">
            <w:pPr>
              <w:jc w:val="center"/>
              <w:rPr>
                <w:sz w:val="16"/>
                <w:szCs w:val="16"/>
              </w:rPr>
            </w:pPr>
            <w:r w:rsidRPr="00066044">
              <w:rPr>
                <w:sz w:val="16"/>
                <w:szCs w:val="16"/>
              </w:rPr>
              <w:t>TOTAL</w:t>
            </w:r>
          </w:p>
        </w:tc>
        <w:tc>
          <w:tcPr>
            <w:tcW w:w="1560" w:type="dxa"/>
            <w:tcBorders>
              <w:top w:val="single" w:sz="4" w:space="0" w:color="auto"/>
              <w:left w:val="nil"/>
              <w:bottom w:val="nil"/>
              <w:right w:val="nil"/>
            </w:tcBorders>
          </w:tcPr>
          <w:p w14:paraId="3608A2B1" w14:textId="77777777" w:rsidR="0031013E" w:rsidRPr="00066044" w:rsidRDefault="0031013E" w:rsidP="002815D0">
            <w:pPr>
              <w:jc w:val="center"/>
              <w:rPr>
                <w:sz w:val="16"/>
                <w:szCs w:val="16"/>
              </w:rPr>
            </w:pPr>
            <w:r w:rsidRPr="00066044">
              <w:rPr>
                <w:sz w:val="16"/>
                <w:szCs w:val="16"/>
              </w:rPr>
              <w:t>136</w:t>
            </w:r>
          </w:p>
        </w:tc>
      </w:tr>
    </w:tbl>
    <w:p w14:paraId="6008FA4A" w14:textId="77777777" w:rsidR="00F53440" w:rsidRPr="00066044" w:rsidRDefault="00F53440" w:rsidP="00F53440">
      <w:pPr>
        <w:pStyle w:val="Text"/>
        <w:ind w:firstLine="0"/>
      </w:pPr>
    </w:p>
    <w:p w14:paraId="5376C797" w14:textId="77777777" w:rsidR="0062777D" w:rsidRPr="00066044" w:rsidRDefault="008D209B" w:rsidP="00C802CB">
      <w:pPr>
        <w:pStyle w:val="Heading2"/>
      </w:pPr>
      <w:proofErr w:type="spellStart"/>
      <w:r w:rsidRPr="00066044">
        <w:t>Variabel</w:t>
      </w:r>
      <w:proofErr w:type="spellEnd"/>
      <w:r w:rsidRPr="00066044">
        <w:t xml:space="preserve"> </w:t>
      </w:r>
      <w:proofErr w:type="spellStart"/>
      <w:r w:rsidRPr="00066044">
        <w:t>Penelitian</w:t>
      </w:r>
      <w:proofErr w:type="spellEnd"/>
    </w:p>
    <w:p w14:paraId="1E9313C3" w14:textId="18AE36E9" w:rsidR="00B3691D" w:rsidRPr="00066044" w:rsidRDefault="00A67A8A" w:rsidP="0031013E">
      <w:pPr>
        <w:pStyle w:val="Text"/>
      </w:pPr>
      <w:bookmarkStart w:id="5" w:name="_Hlk158707598"/>
      <w:proofErr w:type="spellStart"/>
      <w:r w:rsidRPr="00066044">
        <w:t>Variabel</w:t>
      </w:r>
      <w:proofErr w:type="spellEnd"/>
      <w:r w:rsidRPr="00066044">
        <w:t xml:space="preserve"> </w:t>
      </w:r>
      <w:proofErr w:type="spellStart"/>
      <w:r w:rsidRPr="00066044">
        <w:t>penelitian</w:t>
      </w:r>
      <w:proofErr w:type="spellEnd"/>
      <w:r w:rsidRPr="00066044">
        <w:t xml:space="preserve"> </w:t>
      </w:r>
      <w:proofErr w:type="spellStart"/>
      <w:r w:rsidRPr="00066044">
        <w:t>merupakan</w:t>
      </w:r>
      <w:proofErr w:type="spellEnd"/>
      <w:r w:rsidRPr="00066044">
        <w:t xml:space="preserve"> </w:t>
      </w:r>
      <w:proofErr w:type="spellStart"/>
      <w:r w:rsidRPr="00066044">
        <w:t>suatu</w:t>
      </w:r>
      <w:proofErr w:type="spellEnd"/>
      <w:r w:rsidRPr="00066044">
        <w:t xml:space="preserve"> </w:t>
      </w:r>
      <w:proofErr w:type="spellStart"/>
      <w:r w:rsidRPr="00066044">
        <w:t>faktor</w:t>
      </w:r>
      <w:proofErr w:type="spellEnd"/>
      <w:r w:rsidRPr="00066044">
        <w:t xml:space="preserve"> </w:t>
      </w:r>
      <w:proofErr w:type="spellStart"/>
      <w:r w:rsidRPr="00066044">
        <w:t>dasar</w:t>
      </w:r>
      <w:proofErr w:type="spellEnd"/>
      <w:r w:rsidRPr="00066044">
        <w:t xml:space="preserve"> yang </w:t>
      </w:r>
      <w:proofErr w:type="spellStart"/>
      <w:r w:rsidRPr="00066044">
        <w:t>diperoleh</w:t>
      </w:r>
      <w:proofErr w:type="spellEnd"/>
      <w:r w:rsidRPr="00066044">
        <w:t xml:space="preserve"> </w:t>
      </w:r>
      <w:proofErr w:type="spellStart"/>
      <w:r w:rsidRPr="00066044">
        <w:t>dari</w:t>
      </w:r>
      <w:proofErr w:type="spellEnd"/>
      <w:r w:rsidRPr="00066044">
        <w:t xml:space="preserve"> </w:t>
      </w:r>
      <w:proofErr w:type="spellStart"/>
      <w:r w:rsidRPr="00066044">
        <w:t>sintesa</w:t>
      </w:r>
      <w:proofErr w:type="spellEnd"/>
      <w:r w:rsidRPr="00066044">
        <w:t xml:space="preserve"> </w:t>
      </w:r>
      <w:proofErr w:type="spellStart"/>
      <w:r w:rsidRPr="00066044">
        <w:t>tinjauan</w:t>
      </w:r>
      <w:proofErr w:type="spellEnd"/>
      <w:r w:rsidRPr="00066044">
        <w:t xml:space="preserve"> </w:t>
      </w:r>
      <w:proofErr w:type="spellStart"/>
      <w:r w:rsidRPr="00066044">
        <w:t>pustaka</w:t>
      </w:r>
      <w:proofErr w:type="spellEnd"/>
      <w:r w:rsidRPr="00066044">
        <w:t xml:space="preserve"> dan </w:t>
      </w:r>
      <w:proofErr w:type="spellStart"/>
      <w:r w:rsidRPr="00066044">
        <w:t>memiliki</w:t>
      </w:r>
      <w:proofErr w:type="spellEnd"/>
      <w:r w:rsidRPr="00066044">
        <w:t xml:space="preserve"> </w:t>
      </w:r>
      <w:proofErr w:type="spellStart"/>
      <w:r w:rsidRPr="00066044">
        <w:t>ukuran</w:t>
      </w:r>
      <w:proofErr w:type="spellEnd"/>
      <w:r w:rsidRPr="00066044">
        <w:t xml:space="preserve"> </w:t>
      </w:r>
      <w:proofErr w:type="spellStart"/>
      <w:r w:rsidRPr="00066044">
        <w:t>sehingga</w:t>
      </w:r>
      <w:proofErr w:type="spellEnd"/>
      <w:r w:rsidRPr="00066044">
        <w:t xml:space="preserve"> </w:t>
      </w:r>
      <w:proofErr w:type="spellStart"/>
      <w:r w:rsidRPr="00066044">
        <w:t>dapat</w:t>
      </w:r>
      <w:proofErr w:type="spellEnd"/>
      <w:r w:rsidRPr="00066044">
        <w:t xml:space="preserve"> </w:t>
      </w:r>
      <w:proofErr w:type="spellStart"/>
      <w:r w:rsidRPr="00066044">
        <w:t>ditentukan</w:t>
      </w:r>
      <w:proofErr w:type="spellEnd"/>
      <w:r w:rsidRPr="00066044">
        <w:t xml:space="preserve"> </w:t>
      </w:r>
      <w:proofErr w:type="spellStart"/>
      <w:r w:rsidRPr="00066044">
        <w:t>sifat</w:t>
      </w:r>
      <w:proofErr w:type="spellEnd"/>
      <w:r w:rsidRPr="00066044">
        <w:t xml:space="preserve"> </w:t>
      </w:r>
      <w:proofErr w:type="spellStart"/>
      <w:r w:rsidRPr="00066044">
        <w:t>penelitian</w:t>
      </w:r>
      <w:proofErr w:type="spellEnd"/>
      <w:r w:rsidRPr="00066044">
        <w:t>.</w:t>
      </w:r>
      <w:r w:rsidR="00B3691D" w:rsidRPr="00066044">
        <w:t xml:space="preserve"> </w:t>
      </w:r>
      <w:proofErr w:type="spellStart"/>
      <w:r w:rsidR="00B3691D" w:rsidRPr="00066044">
        <w:t>Penelitian</w:t>
      </w:r>
      <w:proofErr w:type="spellEnd"/>
      <w:r w:rsidR="00B3691D" w:rsidRPr="00066044">
        <w:t xml:space="preserve"> </w:t>
      </w:r>
      <w:proofErr w:type="spellStart"/>
      <w:r w:rsidR="00B3691D" w:rsidRPr="00066044">
        <w:t>tentang</w:t>
      </w:r>
      <w:proofErr w:type="spellEnd"/>
      <w:r w:rsidR="00B3691D" w:rsidRPr="00066044">
        <w:t xml:space="preserve"> </w:t>
      </w:r>
      <w:proofErr w:type="spellStart"/>
      <w:r w:rsidR="00B3691D" w:rsidRPr="00066044">
        <w:t>faktor</w:t>
      </w:r>
      <w:proofErr w:type="spellEnd"/>
      <w:r w:rsidR="00B3691D" w:rsidRPr="00066044">
        <w:t xml:space="preserve"> yang </w:t>
      </w:r>
      <w:proofErr w:type="spellStart"/>
      <w:r w:rsidR="00B3691D" w:rsidRPr="00066044">
        <w:t>mendorong</w:t>
      </w:r>
      <w:proofErr w:type="spellEnd"/>
      <w:r w:rsidR="00B3691D" w:rsidRPr="00066044">
        <w:t xml:space="preserve"> </w:t>
      </w:r>
      <w:proofErr w:type="spellStart"/>
      <w:r w:rsidR="00B3691D" w:rsidRPr="00066044">
        <w:t>perpindahan</w:t>
      </w:r>
      <w:proofErr w:type="spellEnd"/>
      <w:r w:rsidR="00B3691D" w:rsidRPr="00066044">
        <w:t xml:space="preserve"> </w:t>
      </w:r>
      <w:proofErr w:type="spellStart"/>
      <w:r w:rsidR="00B3691D" w:rsidRPr="00066044">
        <w:t>keluarga</w:t>
      </w:r>
      <w:proofErr w:type="spellEnd"/>
      <w:r w:rsidR="00B3691D" w:rsidRPr="00066044">
        <w:t xml:space="preserve"> </w:t>
      </w:r>
      <w:proofErr w:type="spellStart"/>
      <w:r w:rsidR="00B3691D" w:rsidRPr="00066044">
        <w:t>atau</w:t>
      </w:r>
      <w:proofErr w:type="spellEnd"/>
      <w:r w:rsidR="00B3691D" w:rsidRPr="00066044">
        <w:t xml:space="preserve"> </w:t>
      </w:r>
      <w:proofErr w:type="spellStart"/>
      <w:r w:rsidR="00B3691D" w:rsidRPr="00066044">
        <w:t>individu</w:t>
      </w:r>
      <w:proofErr w:type="spellEnd"/>
      <w:r w:rsidR="00B3691D" w:rsidRPr="00066044">
        <w:t xml:space="preserve"> </w:t>
      </w:r>
      <w:proofErr w:type="spellStart"/>
      <w:r w:rsidR="00B3691D" w:rsidRPr="00066044">
        <w:t>dari</w:t>
      </w:r>
      <w:proofErr w:type="spellEnd"/>
      <w:r w:rsidR="00B3691D" w:rsidRPr="00066044">
        <w:t xml:space="preserve"> </w:t>
      </w:r>
      <w:proofErr w:type="spellStart"/>
      <w:r w:rsidR="00B3691D" w:rsidRPr="00066044">
        <w:t>satu</w:t>
      </w:r>
      <w:proofErr w:type="spellEnd"/>
      <w:r w:rsidR="00B3691D" w:rsidRPr="00066044">
        <w:t xml:space="preserve"> </w:t>
      </w:r>
      <w:proofErr w:type="spellStart"/>
      <w:r w:rsidR="00B3691D" w:rsidRPr="00066044">
        <w:t>rumah</w:t>
      </w:r>
      <w:proofErr w:type="spellEnd"/>
      <w:r w:rsidR="00B3691D" w:rsidRPr="00066044">
        <w:t xml:space="preserve"> </w:t>
      </w:r>
      <w:proofErr w:type="spellStart"/>
      <w:r w:rsidR="00B3691D" w:rsidRPr="00066044">
        <w:t>ke</w:t>
      </w:r>
      <w:proofErr w:type="spellEnd"/>
      <w:r w:rsidR="00B3691D" w:rsidRPr="00066044">
        <w:t xml:space="preserve"> </w:t>
      </w:r>
      <w:proofErr w:type="spellStart"/>
      <w:r w:rsidR="00B3691D" w:rsidRPr="00066044">
        <w:t>rumah</w:t>
      </w:r>
      <w:proofErr w:type="spellEnd"/>
      <w:r w:rsidR="00B3691D" w:rsidRPr="00066044">
        <w:t xml:space="preserve"> yang </w:t>
      </w:r>
      <w:proofErr w:type="spellStart"/>
      <w:r w:rsidR="00B3691D" w:rsidRPr="00066044">
        <w:t>lainnya</w:t>
      </w:r>
      <w:proofErr w:type="spellEnd"/>
      <w:r w:rsidR="00B3691D" w:rsidRPr="00066044">
        <w:t xml:space="preserve"> </w:t>
      </w:r>
      <w:proofErr w:type="spellStart"/>
      <w:r w:rsidR="00B3691D" w:rsidRPr="00066044">
        <w:t>telah</w:t>
      </w:r>
      <w:proofErr w:type="spellEnd"/>
      <w:r w:rsidR="00B3691D" w:rsidRPr="00066044">
        <w:t xml:space="preserve"> </w:t>
      </w:r>
      <w:proofErr w:type="spellStart"/>
      <w:r w:rsidR="00B3691D" w:rsidRPr="00066044">
        <w:t>diteliti</w:t>
      </w:r>
      <w:proofErr w:type="spellEnd"/>
      <w:r w:rsidR="00B3691D" w:rsidRPr="00066044">
        <w:t xml:space="preserve"> </w:t>
      </w:r>
      <w:proofErr w:type="spellStart"/>
      <w:r w:rsidR="00B3691D" w:rsidRPr="00066044">
        <w:t>sebelumnya</w:t>
      </w:r>
      <w:proofErr w:type="spellEnd"/>
      <w:r w:rsidR="00B3691D" w:rsidRPr="00066044">
        <w:t xml:space="preserve"> </w:t>
      </w:r>
      <w:proofErr w:type="spellStart"/>
      <w:r w:rsidR="00B3691D" w:rsidRPr="00066044">
        <w:t>namun</w:t>
      </w:r>
      <w:proofErr w:type="spellEnd"/>
      <w:r w:rsidR="00B3691D" w:rsidRPr="00066044">
        <w:t xml:space="preserve"> </w:t>
      </w:r>
      <w:proofErr w:type="spellStart"/>
      <w:r w:rsidR="00B3691D" w:rsidRPr="00066044">
        <w:t>belum</w:t>
      </w:r>
      <w:proofErr w:type="spellEnd"/>
      <w:r w:rsidR="00B3691D" w:rsidRPr="00066044">
        <w:t xml:space="preserve"> </w:t>
      </w:r>
      <w:proofErr w:type="spellStart"/>
      <w:r w:rsidR="00B3691D" w:rsidRPr="00066044">
        <w:t>ada</w:t>
      </w:r>
      <w:proofErr w:type="spellEnd"/>
      <w:r w:rsidR="00B3691D" w:rsidRPr="00066044">
        <w:t xml:space="preserve"> yang </w:t>
      </w:r>
      <w:proofErr w:type="spellStart"/>
      <w:r w:rsidR="00B3691D" w:rsidRPr="00066044">
        <w:t>berfokus</w:t>
      </w:r>
      <w:proofErr w:type="spellEnd"/>
      <w:r w:rsidR="00B3691D" w:rsidRPr="00066044">
        <w:t xml:space="preserve"> </w:t>
      </w:r>
      <w:proofErr w:type="spellStart"/>
      <w:r w:rsidR="00B3691D" w:rsidRPr="00066044">
        <w:t>kepada</w:t>
      </w:r>
      <w:proofErr w:type="spellEnd"/>
      <w:r w:rsidR="00B3691D" w:rsidRPr="00066044">
        <w:t xml:space="preserve"> </w:t>
      </w:r>
      <w:proofErr w:type="spellStart"/>
      <w:r w:rsidR="00B3691D" w:rsidRPr="00066044">
        <w:t>rusunawa</w:t>
      </w:r>
      <w:proofErr w:type="spellEnd"/>
      <w:r w:rsidR="00B3691D" w:rsidRPr="00066044">
        <w:t xml:space="preserve"> </w:t>
      </w:r>
      <w:proofErr w:type="spellStart"/>
      <w:r w:rsidR="00B3691D" w:rsidRPr="00066044">
        <w:t>sebagai</w:t>
      </w:r>
      <w:proofErr w:type="spellEnd"/>
      <w:r w:rsidR="00B3691D" w:rsidRPr="00066044">
        <w:t xml:space="preserve"> </w:t>
      </w:r>
      <w:proofErr w:type="spellStart"/>
      <w:r w:rsidR="00B3691D" w:rsidRPr="00066044">
        <w:t>objek</w:t>
      </w:r>
      <w:proofErr w:type="spellEnd"/>
      <w:r w:rsidR="00B3691D" w:rsidRPr="00066044">
        <w:t xml:space="preserve"> </w:t>
      </w:r>
      <w:proofErr w:type="spellStart"/>
      <w:r w:rsidR="00B3691D" w:rsidRPr="00066044">
        <w:t>penelitian</w:t>
      </w:r>
      <w:proofErr w:type="spellEnd"/>
      <w:r w:rsidR="00B3691D" w:rsidRPr="00066044">
        <w:t xml:space="preserve">. </w:t>
      </w:r>
      <w:proofErr w:type="spellStart"/>
      <w:r w:rsidR="00B3691D" w:rsidRPr="00066044">
        <w:t>Kebanyakan</w:t>
      </w:r>
      <w:proofErr w:type="spellEnd"/>
      <w:r w:rsidR="00B3691D" w:rsidRPr="00066044">
        <w:t xml:space="preserve"> </w:t>
      </w:r>
      <w:proofErr w:type="spellStart"/>
      <w:r w:rsidR="00B3691D" w:rsidRPr="00066044">
        <w:t>dari</w:t>
      </w:r>
      <w:proofErr w:type="spellEnd"/>
      <w:r w:rsidR="00B3691D" w:rsidRPr="00066044">
        <w:t xml:space="preserve"> </w:t>
      </w:r>
      <w:proofErr w:type="spellStart"/>
      <w:r w:rsidR="00B3691D" w:rsidRPr="00066044">
        <w:t>penelitian</w:t>
      </w:r>
      <w:proofErr w:type="spellEnd"/>
      <w:r w:rsidR="00B3691D" w:rsidRPr="00066044">
        <w:t xml:space="preserve"> </w:t>
      </w:r>
      <w:proofErr w:type="spellStart"/>
      <w:r w:rsidR="00B3691D" w:rsidRPr="00066044">
        <w:t>terdahulu</w:t>
      </w:r>
      <w:proofErr w:type="spellEnd"/>
      <w:r w:rsidR="00B3691D" w:rsidRPr="00066044">
        <w:t xml:space="preserve"> </w:t>
      </w:r>
      <w:proofErr w:type="spellStart"/>
      <w:r w:rsidR="00B3691D" w:rsidRPr="00066044">
        <w:t>mencangkup</w:t>
      </w:r>
      <w:proofErr w:type="spellEnd"/>
      <w:r w:rsidR="00B3691D" w:rsidRPr="00066044">
        <w:t xml:space="preserve"> </w:t>
      </w:r>
      <w:proofErr w:type="spellStart"/>
      <w:r w:rsidR="00B3691D" w:rsidRPr="00066044">
        <w:t>skala</w:t>
      </w:r>
      <w:proofErr w:type="spellEnd"/>
      <w:r w:rsidR="00B3691D" w:rsidRPr="00066044">
        <w:t xml:space="preserve"> </w:t>
      </w:r>
      <w:proofErr w:type="spellStart"/>
      <w:r w:rsidR="00B3691D" w:rsidRPr="00066044">
        <w:t>kota</w:t>
      </w:r>
      <w:proofErr w:type="spellEnd"/>
      <w:r w:rsidR="007E1C35" w:rsidRPr="00066044">
        <w:t xml:space="preserve">, </w:t>
      </w:r>
      <w:proofErr w:type="spellStart"/>
      <w:r w:rsidR="007E1C35" w:rsidRPr="00066044">
        <w:t>dilakukan</w:t>
      </w:r>
      <w:proofErr w:type="spellEnd"/>
      <w:r w:rsidR="007E1C35" w:rsidRPr="00066044">
        <w:t xml:space="preserve"> pada </w:t>
      </w:r>
      <w:proofErr w:type="spellStart"/>
      <w:r w:rsidR="007E1C35" w:rsidRPr="00066044">
        <w:t>rumah</w:t>
      </w:r>
      <w:proofErr w:type="spellEnd"/>
      <w:r w:rsidR="007E1C35" w:rsidRPr="00066044">
        <w:t xml:space="preserve"> </w:t>
      </w:r>
      <w:proofErr w:type="spellStart"/>
      <w:r w:rsidR="007E1C35" w:rsidRPr="00066044">
        <w:t>tapak</w:t>
      </w:r>
      <w:proofErr w:type="spellEnd"/>
      <w:r w:rsidR="007E1C35" w:rsidRPr="00066044">
        <w:t xml:space="preserve"> (</w:t>
      </w:r>
      <w:r w:rsidR="007E1C35" w:rsidRPr="00066044">
        <w:rPr>
          <w:i/>
          <w:iCs/>
        </w:rPr>
        <w:t>landed housing</w:t>
      </w:r>
      <w:r w:rsidR="007E1C35" w:rsidRPr="00066044">
        <w:t>),</w:t>
      </w:r>
      <w:r w:rsidR="00B3691D" w:rsidRPr="00066044">
        <w:t xml:space="preserve"> dan </w:t>
      </w:r>
      <w:proofErr w:type="spellStart"/>
      <w:r w:rsidR="00B3691D" w:rsidRPr="00066044">
        <w:t>hanya</w:t>
      </w:r>
      <w:proofErr w:type="spellEnd"/>
      <w:r w:rsidR="00B3691D" w:rsidRPr="00066044">
        <w:t xml:space="preserve"> </w:t>
      </w:r>
      <w:proofErr w:type="spellStart"/>
      <w:r w:rsidR="00B3691D" w:rsidRPr="00066044">
        <w:t>beberapa</w:t>
      </w:r>
      <w:proofErr w:type="spellEnd"/>
      <w:r w:rsidR="00B3691D" w:rsidRPr="00066044">
        <w:t xml:space="preserve"> </w:t>
      </w:r>
      <w:proofErr w:type="spellStart"/>
      <w:r w:rsidR="00B3691D" w:rsidRPr="00066044">
        <w:t>faktor</w:t>
      </w:r>
      <w:proofErr w:type="spellEnd"/>
      <w:r w:rsidR="00B3691D" w:rsidRPr="00066044">
        <w:t xml:space="preserve"> </w:t>
      </w:r>
      <w:proofErr w:type="spellStart"/>
      <w:r w:rsidR="00B3691D" w:rsidRPr="00066044">
        <w:t>dari</w:t>
      </w:r>
      <w:proofErr w:type="spellEnd"/>
      <w:r w:rsidR="00B3691D" w:rsidRPr="00066044">
        <w:t xml:space="preserve"> </w:t>
      </w:r>
      <w:r w:rsidR="00B3691D" w:rsidRPr="00066044">
        <w:rPr>
          <w:i/>
          <w:iCs/>
        </w:rPr>
        <w:t>housing career</w:t>
      </w:r>
      <w:r w:rsidR="00B3691D" w:rsidRPr="00066044">
        <w:t xml:space="preserve"> yang </w:t>
      </w:r>
      <w:proofErr w:type="spellStart"/>
      <w:r w:rsidR="00B3691D" w:rsidRPr="00066044">
        <w:t>dijadikan</w:t>
      </w:r>
      <w:proofErr w:type="spellEnd"/>
      <w:r w:rsidR="00B3691D" w:rsidRPr="00066044">
        <w:t xml:space="preserve"> </w:t>
      </w:r>
      <w:proofErr w:type="spellStart"/>
      <w:r w:rsidR="00B3691D" w:rsidRPr="00066044">
        <w:t>variabel</w:t>
      </w:r>
      <w:proofErr w:type="spellEnd"/>
      <w:r w:rsidR="00B3691D" w:rsidRPr="00066044">
        <w:t xml:space="preserve"> </w:t>
      </w:r>
      <w:proofErr w:type="spellStart"/>
      <w:r w:rsidR="00B3691D" w:rsidRPr="00066044">
        <w:t>penelitian</w:t>
      </w:r>
      <w:proofErr w:type="spellEnd"/>
      <w:r w:rsidR="00B3691D" w:rsidRPr="00066044">
        <w:t>.</w:t>
      </w:r>
      <w:r w:rsidR="00255520" w:rsidRPr="00066044">
        <w:t xml:space="preserve"> </w:t>
      </w:r>
    </w:p>
    <w:p w14:paraId="396E1728" w14:textId="45A5869B" w:rsidR="00BF64F3" w:rsidRPr="00066044" w:rsidRDefault="003B7468" w:rsidP="00BF64F3">
      <w:pPr>
        <w:pStyle w:val="Text"/>
      </w:pPr>
      <w:proofErr w:type="spellStart"/>
      <w:r w:rsidRPr="00066044">
        <w:t>Secara</w:t>
      </w:r>
      <w:proofErr w:type="spellEnd"/>
      <w:r w:rsidRPr="00066044">
        <w:t xml:space="preserve"> garis </w:t>
      </w:r>
      <w:proofErr w:type="spellStart"/>
      <w:r w:rsidRPr="00066044">
        <w:t>besar</w:t>
      </w:r>
      <w:proofErr w:type="spellEnd"/>
      <w:r w:rsidRPr="00066044">
        <w:t xml:space="preserve">, </w:t>
      </w:r>
      <w:proofErr w:type="spellStart"/>
      <w:r w:rsidRPr="00066044">
        <w:t>seluruh</w:t>
      </w:r>
      <w:proofErr w:type="spellEnd"/>
      <w:r w:rsidRPr="00066044">
        <w:t xml:space="preserve"> </w:t>
      </w:r>
      <w:proofErr w:type="spellStart"/>
      <w:r w:rsidRPr="00066044">
        <w:t>variabel</w:t>
      </w:r>
      <w:proofErr w:type="spellEnd"/>
      <w:r w:rsidRPr="00066044">
        <w:t xml:space="preserve"> </w:t>
      </w:r>
      <w:proofErr w:type="spellStart"/>
      <w:r w:rsidRPr="00066044">
        <w:t>dapat</w:t>
      </w:r>
      <w:proofErr w:type="spellEnd"/>
      <w:r w:rsidRPr="00066044">
        <w:t xml:space="preserve"> </w:t>
      </w:r>
      <w:proofErr w:type="spellStart"/>
      <w:r w:rsidRPr="00066044">
        <w:t>saling</w:t>
      </w:r>
      <w:proofErr w:type="spellEnd"/>
      <w:r w:rsidRPr="00066044">
        <w:t xml:space="preserve"> </w:t>
      </w:r>
      <w:proofErr w:type="spellStart"/>
      <w:r w:rsidRPr="00066044">
        <w:t>memengaruhi</w:t>
      </w:r>
      <w:proofErr w:type="spellEnd"/>
      <w:r w:rsidRPr="00066044">
        <w:t xml:space="preserve"> </w:t>
      </w:r>
      <w:proofErr w:type="spellStart"/>
      <w:r w:rsidRPr="00066044">
        <w:t>satu</w:t>
      </w:r>
      <w:proofErr w:type="spellEnd"/>
      <w:r w:rsidRPr="00066044">
        <w:t xml:space="preserve"> </w:t>
      </w:r>
      <w:proofErr w:type="spellStart"/>
      <w:r w:rsidRPr="00066044">
        <w:t>sama</w:t>
      </w:r>
      <w:proofErr w:type="spellEnd"/>
      <w:r w:rsidRPr="00066044">
        <w:t xml:space="preserve"> lain </w:t>
      </w:r>
      <w:proofErr w:type="spellStart"/>
      <w:r w:rsidRPr="00066044">
        <w:t>misalnya</w:t>
      </w:r>
      <w:proofErr w:type="spellEnd"/>
      <w:r w:rsidRPr="00066044">
        <w:t xml:space="preserve"> </w:t>
      </w:r>
      <w:proofErr w:type="spellStart"/>
      <w:r w:rsidRPr="00066044">
        <w:t>kebijakan</w:t>
      </w:r>
      <w:proofErr w:type="spellEnd"/>
      <w:r w:rsidRPr="00066044">
        <w:t xml:space="preserve"> </w:t>
      </w:r>
      <w:r w:rsidR="007E1C35" w:rsidRPr="00066044">
        <w:t xml:space="preserve">negara </w:t>
      </w:r>
      <w:proofErr w:type="spellStart"/>
      <w:r w:rsidRPr="00066044">
        <w:t>Inggris</w:t>
      </w:r>
      <w:proofErr w:type="spellEnd"/>
      <w:r w:rsidRPr="00066044">
        <w:t xml:space="preserve"> </w:t>
      </w:r>
      <w:proofErr w:type="spellStart"/>
      <w:r w:rsidRPr="00066044">
        <w:t>keluar</w:t>
      </w:r>
      <w:proofErr w:type="spellEnd"/>
      <w:r w:rsidRPr="00066044">
        <w:t xml:space="preserve"> </w:t>
      </w:r>
      <w:proofErr w:type="spellStart"/>
      <w:r w:rsidRPr="00066044">
        <w:t>dari</w:t>
      </w:r>
      <w:proofErr w:type="spellEnd"/>
      <w:r w:rsidRPr="00066044">
        <w:t xml:space="preserve"> Uni </w:t>
      </w:r>
      <w:proofErr w:type="spellStart"/>
      <w:r w:rsidRPr="00066044">
        <w:t>Eropa</w:t>
      </w:r>
      <w:proofErr w:type="spellEnd"/>
      <w:r w:rsidRPr="00066044">
        <w:t xml:space="preserve"> </w:t>
      </w:r>
      <w:proofErr w:type="spellStart"/>
      <w:r w:rsidR="007E1C35" w:rsidRPr="00066044">
        <w:t>ternyata</w:t>
      </w:r>
      <w:proofErr w:type="spellEnd"/>
      <w:r w:rsidRPr="00066044">
        <w:t xml:space="preserve"> </w:t>
      </w:r>
      <w:proofErr w:type="spellStart"/>
      <w:r w:rsidRPr="00066044">
        <w:t>dapat</w:t>
      </w:r>
      <w:proofErr w:type="spellEnd"/>
      <w:r w:rsidRPr="00066044">
        <w:t xml:space="preserve"> </w:t>
      </w:r>
      <w:proofErr w:type="spellStart"/>
      <w:r w:rsidRPr="00066044">
        <w:t>memengaruhi</w:t>
      </w:r>
      <w:proofErr w:type="spellEnd"/>
      <w:r w:rsidRPr="00066044">
        <w:t xml:space="preserve"> </w:t>
      </w:r>
      <w:proofErr w:type="spellStart"/>
      <w:r w:rsidRPr="00066044">
        <w:t>gaya</w:t>
      </w:r>
      <w:proofErr w:type="spellEnd"/>
      <w:r w:rsidRPr="00066044">
        <w:t xml:space="preserve"> </w:t>
      </w:r>
      <w:proofErr w:type="spellStart"/>
      <w:r w:rsidRPr="00066044">
        <w:t>hidup</w:t>
      </w:r>
      <w:proofErr w:type="spellEnd"/>
      <w:r w:rsidRPr="00066044">
        <w:t xml:space="preserve"> </w:t>
      </w:r>
      <w:r w:rsidRPr="00066044">
        <w:fldChar w:fldCharType="begin" w:fldLock="1"/>
      </w:r>
      <w:r w:rsidRPr="00066044">
        <w:instrText>ADDIN CSL_CITATION {"citationItems":[{"id":"ITEM-1","itemData":{"DOI":"10.1016/j.cities.2019.102421","ISSN":"02642751","abstract":"This paper explores the residential trajectories of highly skilled transnational migrants in London. It analyses this under-researched topic by drawing on interview data with 32 mostly Italian and Russian migrants. The paper unveils the motivations of migrant housing preferences and residential behaviour across three interlinked stages: (i) housing expectations and initial housing choices, (ii) residential mobility over the migration period, (iii) future residential and migration plans. Two exogenous factors are brought into the analysis: the high prices in the London housing market, and the potential impact of Brexit on future residential plans. Findings suggest that Italians build multi-stage housing careers with many moves during their stay, yet geared to an upward housing trajectory, whilst the Russians demand high-quality housing from the start, are less inclined to multi-occupancy, and move less often. Part of the explanation for the difference lies in different ‘housing cultures’ brought from the country of origin.","author":[{"dropping-particle":"","family":"Maslova","given":"Sabina","non-dropping-particle":"","parse-names":false,"suffix":""},{"dropping-particle":"","family":"King","given":"Russell","non-dropping-particle":"","parse-names":false,"suffix":""}],"container-title":"Cities","id":"ITEM-1","issue":"August 2019","issued":{"date-parts":[["2020"]]},"page":"102421","publisher":"Elsevier","title":"Residential trajectories of high-skilled transnational migrants in a global city: Exploring the housing choices of Russian and Italian professionals in London","type":"article-journal","volume":"96"},"uris":["http://www.mendeley.com/documents/?uuid=e771da4b-543f-414a-aeb1-a5d403f2b336"]}],"mendeley":{"formattedCitation":"[11]","plainTextFormattedCitation":"[11]","previouslyFormattedCitation":"[11]"},"properties":{"noteIndex":0},"schema":"https://github.com/citation-style-language/schema/raw/master/csl-citation.json"}</w:instrText>
      </w:r>
      <w:r w:rsidRPr="00066044">
        <w:fldChar w:fldCharType="separate"/>
      </w:r>
      <w:r w:rsidRPr="00066044">
        <w:rPr>
          <w:noProof/>
        </w:rPr>
        <w:t>[11]</w:t>
      </w:r>
      <w:r w:rsidRPr="00066044">
        <w:fldChar w:fldCharType="end"/>
      </w:r>
      <w:r w:rsidRPr="00066044">
        <w:t xml:space="preserve">, </w:t>
      </w:r>
      <w:proofErr w:type="spellStart"/>
      <w:r w:rsidR="007E1C35" w:rsidRPr="00066044">
        <w:t>seseorang</w:t>
      </w:r>
      <w:proofErr w:type="spellEnd"/>
      <w:r w:rsidRPr="00066044">
        <w:t xml:space="preserve"> </w:t>
      </w:r>
      <w:proofErr w:type="spellStart"/>
      <w:r w:rsidRPr="00066044">
        <w:t>ketika</w:t>
      </w:r>
      <w:proofErr w:type="spellEnd"/>
      <w:r w:rsidRPr="00066044">
        <w:t xml:space="preserve"> </w:t>
      </w:r>
      <w:proofErr w:type="spellStart"/>
      <w:r w:rsidRPr="00066044">
        <w:t>sudah</w:t>
      </w:r>
      <w:proofErr w:type="spellEnd"/>
      <w:r w:rsidRPr="00066044">
        <w:t xml:space="preserve"> </w:t>
      </w:r>
      <w:proofErr w:type="spellStart"/>
      <w:r w:rsidRPr="00066044">
        <w:t>dewasa</w:t>
      </w:r>
      <w:proofErr w:type="spellEnd"/>
      <w:r w:rsidRPr="00066044">
        <w:t xml:space="preserve"> </w:t>
      </w:r>
      <w:proofErr w:type="spellStart"/>
      <w:r w:rsidRPr="00066044">
        <w:t>cenderung</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mencari</w:t>
      </w:r>
      <w:proofErr w:type="spellEnd"/>
      <w:r w:rsidRPr="00066044">
        <w:t xml:space="preserve"> </w:t>
      </w:r>
      <w:proofErr w:type="spellStart"/>
      <w:r w:rsidRPr="00066044">
        <w:t>hunian</w:t>
      </w:r>
      <w:proofErr w:type="spellEnd"/>
      <w:r w:rsidRPr="00066044">
        <w:t xml:space="preserve"> </w:t>
      </w:r>
      <w:proofErr w:type="spellStart"/>
      <w:r w:rsidRPr="00066044">
        <w:t>sendiri</w:t>
      </w:r>
      <w:proofErr w:type="spellEnd"/>
      <w:r w:rsidRPr="00066044">
        <w:t xml:space="preserve"> dan </w:t>
      </w:r>
      <w:proofErr w:type="spellStart"/>
      <w:r w:rsidR="007E1C35" w:rsidRPr="00066044">
        <w:t>akan</w:t>
      </w:r>
      <w:proofErr w:type="spellEnd"/>
      <w:r w:rsidR="007E1C35" w:rsidRPr="00066044">
        <w:t xml:space="preserve"> </w:t>
      </w:r>
      <w:proofErr w:type="spellStart"/>
      <w:r w:rsidRPr="00066044">
        <w:t>memengaruhi</w:t>
      </w:r>
      <w:proofErr w:type="spellEnd"/>
      <w:r w:rsidRPr="00066044">
        <w:t xml:space="preserve"> pasar </w:t>
      </w:r>
      <w:proofErr w:type="spellStart"/>
      <w:r w:rsidRPr="00066044">
        <w:t>perumahan</w:t>
      </w:r>
      <w:proofErr w:type="spellEnd"/>
      <w:r w:rsidRPr="00066044">
        <w:t xml:space="preserve"> </w:t>
      </w:r>
      <w:r w:rsidRPr="00066044">
        <w:fldChar w:fldCharType="begin" w:fldLock="1"/>
      </w:r>
      <w:r w:rsidR="00B3691D" w:rsidRPr="00066044">
        <w:instrText>ADDIN CSL_CITATION {"citationItems":[{"id":"ITEM-1","itemData":{"author":[{"dropping-particle":"","family":"Hasanawi","given":"A","non-dropping-particle":"","parse-names":false,"suffix":""}],"id":"ITEM-1","issued":{"date-parts":[["2019"]]},"publisher":"Institut Teknologi Bandung","title":"Housing Career dan Residental Mobility di Indonesia: Studi Kasus Kota Bandung","type":"thesis"},"uris":["http://www.mendeley.com/documents/?uuid=0381fee2-461a-4c73-9429-75f167e29964"]}],"mendeley":{"formattedCitation":"[15]","plainTextFormattedCitation":"[15]","previouslyFormattedCitation":"[15]"},"properties":{"noteIndex":0},"schema":"https://github.com/citation-style-language/schema/raw/master/csl-citation.json"}</w:instrText>
      </w:r>
      <w:r w:rsidRPr="00066044">
        <w:fldChar w:fldCharType="separate"/>
      </w:r>
      <w:r w:rsidRPr="00066044">
        <w:rPr>
          <w:noProof/>
        </w:rPr>
        <w:t>[15]</w:t>
      </w:r>
      <w:r w:rsidRPr="00066044">
        <w:fldChar w:fldCharType="end"/>
      </w:r>
      <w:r w:rsidRPr="00066044">
        <w:t xml:space="preserve">, </w:t>
      </w:r>
      <w:proofErr w:type="spellStart"/>
      <w:r w:rsidR="00B3691D" w:rsidRPr="00066044">
        <w:t>kebijakan</w:t>
      </w:r>
      <w:proofErr w:type="spellEnd"/>
      <w:r w:rsidR="00B3691D" w:rsidRPr="00066044">
        <w:t xml:space="preserve"> </w:t>
      </w:r>
      <w:proofErr w:type="spellStart"/>
      <w:r w:rsidR="007E1C35" w:rsidRPr="00066044">
        <w:t>perumahan</w:t>
      </w:r>
      <w:proofErr w:type="spellEnd"/>
      <w:r w:rsidR="007E1C35" w:rsidRPr="00066044">
        <w:t xml:space="preserve"> di </w:t>
      </w:r>
      <w:proofErr w:type="spellStart"/>
      <w:r w:rsidR="007E1C35" w:rsidRPr="00066044">
        <w:t>suatu</w:t>
      </w:r>
      <w:proofErr w:type="spellEnd"/>
      <w:r w:rsidR="007E1C35" w:rsidRPr="00066044">
        <w:t xml:space="preserve"> negara </w:t>
      </w:r>
      <w:proofErr w:type="spellStart"/>
      <w:r w:rsidR="00B3691D" w:rsidRPr="00066044">
        <w:t>dapat</w:t>
      </w:r>
      <w:proofErr w:type="spellEnd"/>
      <w:r w:rsidR="00B3691D" w:rsidRPr="00066044">
        <w:t xml:space="preserve"> </w:t>
      </w:r>
      <w:proofErr w:type="spellStart"/>
      <w:r w:rsidR="00B3691D" w:rsidRPr="00066044">
        <w:t>memengaruhi</w:t>
      </w:r>
      <w:proofErr w:type="spellEnd"/>
      <w:r w:rsidR="00B3691D" w:rsidRPr="00066044">
        <w:t xml:space="preserve"> </w:t>
      </w:r>
      <w:proofErr w:type="spellStart"/>
      <w:r w:rsidR="00B3691D" w:rsidRPr="00066044">
        <w:t>kondisi</w:t>
      </w:r>
      <w:proofErr w:type="spellEnd"/>
      <w:r w:rsidR="00B3691D" w:rsidRPr="00066044">
        <w:t xml:space="preserve"> pasar </w:t>
      </w:r>
      <w:proofErr w:type="spellStart"/>
      <w:r w:rsidR="00B3691D" w:rsidRPr="00066044">
        <w:t>perumahan</w:t>
      </w:r>
      <w:proofErr w:type="spellEnd"/>
      <w:r w:rsidR="00B3691D" w:rsidRPr="00066044">
        <w:t xml:space="preserve"> </w:t>
      </w:r>
      <w:r w:rsidR="00B3691D" w:rsidRPr="00066044">
        <w:fldChar w:fldCharType="begin" w:fldLock="1"/>
      </w:r>
      <w:r w:rsidR="00917559" w:rsidRPr="00066044">
        <w:instrText>ADDIN CSL_CITATION {"citationItems":[{"id":"ITEM-1","itemData":{"DOI":"https://doi.org/10.1080/19491247.2017.1336876","author":[{"dropping-particle":"","family":"Oust","given":"Are","non-dropping-particle":"","parse-names":false,"suffix":""}],"container-title":"International Journal of Housing Policy","id":"ITEM-1","issue":"3","issued":{"date-parts":[["2018"]]},"page":"433-453","title":"The removal of rent control and its impact on search and mismatching costs: evidence from Oslo","type":"article-journal","volume":"18"},"uris":["http://www.mendeley.com/documents/?uuid=9c179f3f-cd11-4c84-b761-ee844632aa89"]}],"mendeley":{"formattedCitation":"[10]","plainTextFormattedCitation":"[10]","previouslyFormattedCitation":"[10]"},"properties":{"noteIndex":0},"schema":"https://github.com/citation-style-language/schema/raw/master/csl-citation.json"}</w:instrText>
      </w:r>
      <w:r w:rsidR="00B3691D" w:rsidRPr="00066044">
        <w:fldChar w:fldCharType="separate"/>
      </w:r>
      <w:r w:rsidR="00B3691D" w:rsidRPr="00066044">
        <w:rPr>
          <w:noProof/>
        </w:rPr>
        <w:t>[10]</w:t>
      </w:r>
      <w:r w:rsidR="00B3691D" w:rsidRPr="00066044">
        <w:fldChar w:fldCharType="end"/>
      </w:r>
      <w:r w:rsidR="00B3691D" w:rsidRPr="00066044">
        <w:t xml:space="preserve">. </w:t>
      </w:r>
      <w:proofErr w:type="spellStart"/>
      <w:r w:rsidR="00255520" w:rsidRPr="00066044">
        <w:t>Berdasarkan</w:t>
      </w:r>
      <w:proofErr w:type="spellEnd"/>
      <w:r w:rsidR="00255520" w:rsidRPr="00066044">
        <w:t xml:space="preserve"> </w:t>
      </w:r>
      <w:proofErr w:type="spellStart"/>
      <w:r w:rsidR="00255520" w:rsidRPr="00066044">
        <w:t>hasil</w:t>
      </w:r>
      <w:proofErr w:type="spellEnd"/>
      <w:r w:rsidR="00255520" w:rsidRPr="00066044">
        <w:t xml:space="preserve"> </w:t>
      </w:r>
      <w:proofErr w:type="spellStart"/>
      <w:r w:rsidR="00A67A8A" w:rsidRPr="00066044">
        <w:t>sintesis</w:t>
      </w:r>
      <w:proofErr w:type="spellEnd"/>
      <w:r w:rsidR="00A67A8A" w:rsidRPr="00066044">
        <w:t xml:space="preserve"> </w:t>
      </w:r>
      <w:proofErr w:type="spellStart"/>
      <w:r w:rsidR="00A67A8A" w:rsidRPr="00066044">
        <w:t>dari</w:t>
      </w:r>
      <w:proofErr w:type="spellEnd"/>
      <w:r w:rsidR="00A67A8A" w:rsidRPr="00066044">
        <w:t xml:space="preserve"> </w:t>
      </w:r>
      <w:proofErr w:type="spellStart"/>
      <w:r w:rsidR="00A67A8A" w:rsidRPr="00066044">
        <w:t>tinjauan</w:t>
      </w:r>
      <w:proofErr w:type="spellEnd"/>
      <w:r w:rsidR="00A67A8A" w:rsidRPr="00066044">
        <w:t xml:space="preserve"> </w:t>
      </w:r>
      <w:proofErr w:type="spellStart"/>
      <w:r w:rsidR="00A67A8A" w:rsidRPr="00066044">
        <w:t>pustaka</w:t>
      </w:r>
      <w:proofErr w:type="spellEnd"/>
      <w:r w:rsidR="00230861" w:rsidRPr="00066044">
        <w:t xml:space="preserve"> </w:t>
      </w:r>
      <w:proofErr w:type="spellStart"/>
      <w:r w:rsidR="00230861" w:rsidRPr="00066044">
        <w:t>tersebut</w:t>
      </w:r>
      <w:proofErr w:type="spellEnd"/>
      <w:r w:rsidR="00230861" w:rsidRPr="00066044">
        <w:t>,</w:t>
      </w:r>
      <w:r w:rsidR="00A67A8A" w:rsidRPr="00066044">
        <w:t xml:space="preserve"> </w:t>
      </w:r>
      <w:proofErr w:type="spellStart"/>
      <w:r w:rsidR="00A67A8A" w:rsidRPr="00066044">
        <w:t>didapatkan</w:t>
      </w:r>
      <w:proofErr w:type="spellEnd"/>
      <w:r w:rsidR="00A67A8A" w:rsidRPr="00066044">
        <w:t xml:space="preserve"> </w:t>
      </w:r>
      <w:proofErr w:type="spellStart"/>
      <w:r w:rsidR="00A67A8A" w:rsidRPr="00066044">
        <w:t>variabel-variabel</w:t>
      </w:r>
      <w:proofErr w:type="spellEnd"/>
      <w:r w:rsidR="00A67A8A" w:rsidRPr="00066044">
        <w:t xml:space="preserve"> yang </w:t>
      </w:r>
      <w:proofErr w:type="spellStart"/>
      <w:r w:rsidR="00A67A8A" w:rsidRPr="00066044">
        <w:t>sesuai</w:t>
      </w:r>
      <w:proofErr w:type="spellEnd"/>
      <w:r w:rsidR="00A67A8A" w:rsidRPr="00066044">
        <w:t xml:space="preserve"> </w:t>
      </w:r>
      <w:proofErr w:type="spellStart"/>
      <w:r w:rsidR="00A67A8A" w:rsidRPr="00066044">
        <w:t>terhadap</w:t>
      </w:r>
      <w:proofErr w:type="spellEnd"/>
      <w:r w:rsidR="00A67A8A" w:rsidRPr="00066044">
        <w:t xml:space="preserve"> </w:t>
      </w:r>
      <w:proofErr w:type="spellStart"/>
      <w:r w:rsidR="00A67A8A" w:rsidRPr="00066044">
        <w:t>objek</w:t>
      </w:r>
      <w:proofErr w:type="spellEnd"/>
      <w:r w:rsidR="00A67A8A" w:rsidRPr="00066044">
        <w:t xml:space="preserve"> </w:t>
      </w:r>
      <w:proofErr w:type="spellStart"/>
      <w:r w:rsidR="00A67A8A" w:rsidRPr="00066044">
        <w:t>studi</w:t>
      </w:r>
      <w:proofErr w:type="spellEnd"/>
      <w:r w:rsidR="00A67A8A" w:rsidRPr="00066044">
        <w:t xml:space="preserve"> </w:t>
      </w:r>
      <w:r w:rsidR="00230861" w:rsidRPr="00066044">
        <w:t xml:space="preserve">yang </w:t>
      </w:r>
      <w:proofErr w:type="spellStart"/>
      <w:r w:rsidR="00230861" w:rsidRPr="00066044">
        <w:t>dapat</w:t>
      </w:r>
      <w:proofErr w:type="spellEnd"/>
      <w:r w:rsidR="00230861" w:rsidRPr="00066044">
        <w:t xml:space="preserve"> </w:t>
      </w:r>
      <w:proofErr w:type="spellStart"/>
      <w:r w:rsidR="00230861" w:rsidRPr="00066044">
        <w:t>dilihat</w:t>
      </w:r>
      <w:proofErr w:type="spellEnd"/>
      <w:r w:rsidR="00230861" w:rsidRPr="00066044">
        <w:t xml:space="preserve"> pada</w:t>
      </w:r>
      <w:r w:rsidR="00A67A8A" w:rsidRPr="00066044">
        <w:t xml:space="preserve"> Tabel 2</w:t>
      </w:r>
      <w:bookmarkEnd w:id="5"/>
      <w:r w:rsidR="00A67A8A" w:rsidRPr="00066044">
        <w:t>.</w:t>
      </w:r>
    </w:p>
    <w:p w14:paraId="59377BE0" w14:textId="77777777" w:rsidR="0031013E" w:rsidRPr="00066044" w:rsidRDefault="0031013E" w:rsidP="0031013E">
      <w:pPr>
        <w:pStyle w:val="TableTitle"/>
      </w:pPr>
      <w:r w:rsidRPr="00066044">
        <w:rPr>
          <w:smallCaps w:val="0"/>
        </w:rPr>
        <w:t>Tabel</w:t>
      </w:r>
      <w:r w:rsidRPr="00066044">
        <w:t xml:space="preserve"> 2</w:t>
      </w:r>
    </w:p>
    <w:p w14:paraId="409826BA" w14:textId="77777777" w:rsidR="0031013E" w:rsidRPr="00066044" w:rsidRDefault="0031013E" w:rsidP="0031013E">
      <w:pPr>
        <w:pStyle w:val="TableTitle"/>
        <w:rPr>
          <w:smallCaps w:val="0"/>
        </w:rPr>
      </w:pPr>
      <w:proofErr w:type="spellStart"/>
      <w:r w:rsidRPr="00066044">
        <w:rPr>
          <w:smallCaps w:val="0"/>
        </w:rPr>
        <w:t>Variabel</w:t>
      </w:r>
      <w:proofErr w:type="spellEnd"/>
      <w:r w:rsidRPr="00066044">
        <w:rPr>
          <w:smallCaps w:val="0"/>
        </w:rPr>
        <w:t xml:space="preserve"> </w:t>
      </w:r>
      <w:proofErr w:type="spellStart"/>
      <w:r w:rsidRPr="00066044">
        <w:rPr>
          <w:smallCaps w:val="0"/>
        </w:rPr>
        <w:t>Penelitian</w:t>
      </w:r>
      <w:proofErr w:type="spellEnd"/>
    </w:p>
    <w:tbl>
      <w:tblPr>
        <w:tblW w:w="457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310"/>
        <w:gridCol w:w="1276"/>
        <w:gridCol w:w="992"/>
        <w:gridCol w:w="992"/>
      </w:tblGrid>
      <w:tr w:rsidR="000041F4" w:rsidRPr="00066044" w14:paraId="6C5A5538" w14:textId="50AA6209" w:rsidTr="00BF64F3">
        <w:trPr>
          <w:trHeight w:val="440"/>
        </w:trPr>
        <w:tc>
          <w:tcPr>
            <w:tcW w:w="1310" w:type="dxa"/>
            <w:tcBorders>
              <w:top w:val="double" w:sz="6" w:space="0" w:color="auto"/>
              <w:left w:val="nil"/>
              <w:bottom w:val="single" w:sz="6" w:space="0" w:color="auto"/>
              <w:right w:val="nil"/>
            </w:tcBorders>
            <w:vAlign w:val="center"/>
          </w:tcPr>
          <w:p w14:paraId="28128C0F" w14:textId="77777777" w:rsidR="000041F4" w:rsidRPr="00066044" w:rsidRDefault="000041F4" w:rsidP="002815D0">
            <w:pPr>
              <w:jc w:val="center"/>
              <w:rPr>
                <w:sz w:val="16"/>
                <w:szCs w:val="16"/>
              </w:rPr>
            </w:pPr>
            <w:proofErr w:type="spellStart"/>
            <w:r w:rsidRPr="00066044">
              <w:rPr>
                <w:sz w:val="16"/>
                <w:szCs w:val="16"/>
              </w:rPr>
              <w:t>Variabel</w:t>
            </w:r>
            <w:proofErr w:type="spellEnd"/>
          </w:p>
        </w:tc>
        <w:tc>
          <w:tcPr>
            <w:tcW w:w="1276" w:type="dxa"/>
            <w:tcBorders>
              <w:top w:val="double" w:sz="6" w:space="0" w:color="auto"/>
              <w:left w:val="nil"/>
              <w:bottom w:val="single" w:sz="6" w:space="0" w:color="auto"/>
              <w:right w:val="nil"/>
            </w:tcBorders>
            <w:vAlign w:val="center"/>
          </w:tcPr>
          <w:p w14:paraId="6A93D0CC" w14:textId="77777777" w:rsidR="000041F4" w:rsidRPr="00066044" w:rsidRDefault="000041F4" w:rsidP="002815D0">
            <w:pPr>
              <w:pStyle w:val="TableTitle"/>
              <w:rPr>
                <w:smallCaps w:val="0"/>
              </w:rPr>
            </w:pPr>
            <w:r w:rsidRPr="00066044">
              <w:rPr>
                <w:smallCaps w:val="0"/>
              </w:rPr>
              <w:t xml:space="preserve">Sub </w:t>
            </w:r>
            <w:proofErr w:type="spellStart"/>
            <w:r w:rsidRPr="00066044">
              <w:rPr>
                <w:smallCaps w:val="0"/>
              </w:rPr>
              <w:t>Variabel</w:t>
            </w:r>
            <w:proofErr w:type="spellEnd"/>
          </w:p>
        </w:tc>
        <w:tc>
          <w:tcPr>
            <w:tcW w:w="992" w:type="dxa"/>
            <w:tcBorders>
              <w:top w:val="double" w:sz="6" w:space="0" w:color="auto"/>
              <w:left w:val="nil"/>
              <w:bottom w:val="single" w:sz="6" w:space="0" w:color="auto"/>
              <w:right w:val="nil"/>
            </w:tcBorders>
            <w:vAlign w:val="center"/>
          </w:tcPr>
          <w:p w14:paraId="43BE0889" w14:textId="022D60EC" w:rsidR="000041F4" w:rsidRPr="00066044" w:rsidRDefault="000041F4" w:rsidP="002815D0">
            <w:pPr>
              <w:jc w:val="center"/>
              <w:rPr>
                <w:sz w:val="16"/>
                <w:szCs w:val="16"/>
              </w:rPr>
            </w:pPr>
            <w:proofErr w:type="spellStart"/>
            <w:r w:rsidRPr="00066044">
              <w:rPr>
                <w:sz w:val="16"/>
                <w:szCs w:val="16"/>
              </w:rPr>
              <w:t>Keterangan</w:t>
            </w:r>
            <w:proofErr w:type="spellEnd"/>
            <w:r w:rsidRPr="00066044">
              <w:rPr>
                <w:sz w:val="16"/>
                <w:szCs w:val="16"/>
              </w:rPr>
              <w:t xml:space="preserve"> </w:t>
            </w:r>
            <w:proofErr w:type="spellStart"/>
            <w:r w:rsidRPr="00066044">
              <w:rPr>
                <w:sz w:val="16"/>
                <w:szCs w:val="16"/>
              </w:rPr>
              <w:t>Variabel</w:t>
            </w:r>
            <w:proofErr w:type="spellEnd"/>
          </w:p>
        </w:tc>
        <w:tc>
          <w:tcPr>
            <w:tcW w:w="992" w:type="dxa"/>
            <w:tcBorders>
              <w:top w:val="double" w:sz="6" w:space="0" w:color="auto"/>
              <w:left w:val="nil"/>
              <w:bottom w:val="single" w:sz="6" w:space="0" w:color="auto"/>
              <w:right w:val="nil"/>
            </w:tcBorders>
            <w:vAlign w:val="center"/>
          </w:tcPr>
          <w:p w14:paraId="337FDE1E" w14:textId="63D7C04E" w:rsidR="000041F4" w:rsidRPr="00066044" w:rsidRDefault="000041F4" w:rsidP="000041F4">
            <w:pPr>
              <w:jc w:val="center"/>
              <w:rPr>
                <w:sz w:val="16"/>
                <w:szCs w:val="16"/>
              </w:rPr>
            </w:pPr>
            <w:proofErr w:type="spellStart"/>
            <w:r w:rsidRPr="00066044">
              <w:rPr>
                <w:sz w:val="16"/>
                <w:szCs w:val="16"/>
              </w:rPr>
              <w:t>Sumber</w:t>
            </w:r>
            <w:proofErr w:type="spellEnd"/>
          </w:p>
        </w:tc>
      </w:tr>
      <w:tr w:rsidR="000041F4" w:rsidRPr="00066044" w14:paraId="7CD0FB24" w14:textId="4B78FF7D" w:rsidTr="00BF64F3">
        <w:tc>
          <w:tcPr>
            <w:tcW w:w="1310" w:type="dxa"/>
            <w:tcBorders>
              <w:top w:val="nil"/>
              <w:left w:val="nil"/>
              <w:bottom w:val="single" w:sz="4" w:space="0" w:color="auto"/>
              <w:right w:val="nil"/>
            </w:tcBorders>
          </w:tcPr>
          <w:p w14:paraId="6084434C" w14:textId="5DACEEB0" w:rsidR="000041F4" w:rsidRPr="00066044" w:rsidRDefault="000041F4" w:rsidP="002815D0">
            <w:pPr>
              <w:jc w:val="center"/>
              <w:rPr>
                <w:sz w:val="16"/>
                <w:szCs w:val="16"/>
              </w:rPr>
            </w:pPr>
            <w:r w:rsidRPr="00066044">
              <w:rPr>
                <w:sz w:val="16"/>
                <w:szCs w:val="16"/>
              </w:rPr>
              <w:t xml:space="preserve">Keputusan </w:t>
            </w:r>
            <w:proofErr w:type="spellStart"/>
            <w:r w:rsidRPr="00066044">
              <w:rPr>
                <w:sz w:val="16"/>
                <w:szCs w:val="16"/>
              </w:rPr>
              <w:t>untuk</w:t>
            </w:r>
            <w:proofErr w:type="spellEnd"/>
            <w:r w:rsidRPr="00066044">
              <w:rPr>
                <w:sz w:val="16"/>
                <w:szCs w:val="16"/>
              </w:rPr>
              <w:t xml:space="preserve"> </w:t>
            </w:r>
            <w:proofErr w:type="spellStart"/>
            <w:r w:rsidRPr="00066044">
              <w:rPr>
                <w:sz w:val="16"/>
                <w:szCs w:val="16"/>
              </w:rPr>
              <w:t>Pindah</w:t>
            </w:r>
            <w:proofErr w:type="spellEnd"/>
            <w:r w:rsidRPr="00066044">
              <w:rPr>
                <w:sz w:val="16"/>
                <w:szCs w:val="16"/>
              </w:rPr>
              <w:t xml:space="preserve"> </w:t>
            </w:r>
            <w:proofErr w:type="spellStart"/>
            <w:r w:rsidRPr="00066044">
              <w:rPr>
                <w:sz w:val="16"/>
                <w:szCs w:val="16"/>
              </w:rPr>
              <w:t>dari</w:t>
            </w:r>
            <w:proofErr w:type="spellEnd"/>
            <w:r w:rsidRPr="00066044">
              <w:rPr>
                <w:sz w:val="16"/>
                <w:szCs w:val="16"/>
              </w:rPr>
              <w:t xml:space="preserve"> </w:t>
            </w:r>
            <w:proofErr w:type="spellStart"/>
            <w:r w:rsidRPr="00066044">
              <w:rPr>
                <w:sz w:val="16"/>
                <w:szCs w:val="16"/>
              </w:rPr>
              <w:t>Rusunawa</w:t>
            </w:r>
            <w:proofErr w:type="spellEnd"/>
            <w:r w:rsidRPr="00066044">
              <w:rPr>
                <w:sz w:val="16"/>
                <w:szCs w:val="16"/>
              </w:rPr>
              <w:t xml:space="preserve"> (Y)</w:t>
            </w:r>
          </w:p>
        </w:tc>
        <w:tc>
          <w:tcPr>
            <w:tcW w:w="1276" w:type="dxa"/>
            <w:tcBorders>
              <w:top w:val="nil"/>
              <w:left w:val="nil"/>
              <w:bottom w:val="single" w:sz="4" w:space="0" w:color="auto"/>
              <w:right w:val="nil"/>
            </w:tcBorders>
          </w:tcPr>
          <w:p w14:paraId="4D16A17C" w14:textId="77777777" w:rsidR="000041F4" w:rsidRPr="00066044" w:rsidRDefault="000041F4" w:rsidP="002815D0">
            <w:pPr>
              <w:jc w:val="center"/>
              <w:rPr>
                <w:sz w:val="16"/>
                <w:szCs w:val="16"/>
              </w:rPr>
            </w:pPr>
            <w:r w:rsidRPr="00066044">
              <w:rPr>
                <w:sz w:val="16"/>
                <w:szCs w:val="16"/>
              </w:rPr>
              <w:t xml:space="preserve">Keputusan </w:t>
            </w:r>
            <w:proofErr w:type="spellStart"/>
            <w:r w:rsidRPr="00066044">
              <w:rPr>
                <w:sz w:val="16"/>
                <w:szCs w:val="16"/>
              </w:rPr>
              <w:t>untuk</w:t>
            </w:r>
            <w:proofErr w:type="spellEnd"/>
            <w:r w:rsidRPr="00066044">
              <w:rPr>
                <w:sz w:val="16"/>
                <w:szCs w:val="16"/>
              </w:rPr>
              <w:t xml:space="preserve"> </w:t>
            </w:r>
            <w:proofErr w:type="spellStart"/>
            <w:r w:rsidRPr="00066044">
              <w:rPr>
                <w:sz w:val="16"/>
                <w:szCs w:val="16"/>
              </w:rPr>
              <w:t>Pindah</w:t>
            </w:r>
            <w:proofErr w:type="spellEnd"/>
            <w:r w:rsidRPr="00066044">
              <w:rPr>
                <w:sz w:val="16"/>
                <w:szCs w:val="16"/>
              </w:rPr>
              <w:t xml:space="preserve"> </w:t>
            </w:r>
            <w:proofErr w:type="spellStart"/>
            <w:r w:rsidRPr="00066044">
              <w:rPr>
                <w:sz w:val="16"/>
                <w:szCs w:val="16"/>
              </w:rPr>
              <w:t>dari</w:t>
            </w:r>
            <w:proofErr w:type="spellEnd"/>
            <w:r w:rsidRPr="00066044">
              <w:rPr>
                <w:sz w:val="16"/>
                <w:szCs w:val="16"/>
              </w:rPr>
              <w:t xml:space="preserve"> </w:t>
            </w:r>
            <w:proofErr w:type="spellStart"/>
            <w:r w:rsidRPr="00066044">
              <w:rPr>
                <w:sz w:val="16"/>
                <w:szCs w:val="16"/>
              </w:rPr>
              <w:t>Rusunawa</w:t>
            </w:r>
            <w:proofErr w:type="spellEnd"/>
          </w:p>
        </w:tc>
        <w:tc>
          <w:tcPr>
            <w:tcW w:w="992" w:type="dxa"/>
            <w:tcBorders>
              <w:top w:val="nil"/>
              <w:left w:val="nil"/>
              <w:bottom w:val="single" w:sz="4" w:space="0" w:color="auto"/>
              <w:right w:val="nil"/>
            </w:tcBorders>
          </w:tcPr>
          <w:p w14:paraId="783DFAF2" w14:textId="21EBED77" w:rsidR="000041F4" w:rsidRPr="00066044" w:rsidRDefault="000041F4" w:rsidP="002815D0">
            <w:pPr>
              <w:jc w:val="center"/>
              <w:rPr>
                <w:sz w:val="16"/>
                <w:szCs w:val="16"/>
              </w:rPr>
            </w:pPr>
            <w:r w:rsidRPr="00066044">
              <w:rPr>
                <w:sz w:val="16"/>
                <w:szCs w:val="16"/>
              </w:rPr>
              <w:t>Endogen</w:t>
            </w:r>
          </w:p>
        </w:tc>
        <w:tc>
          <w:tcPr>
            <w:tcW w:w="992" w:type="dxa"/>
            <w:tcBorders>
              <w:top w:val="nil"/>
              <w:left w:val="nil"/>
              <w:bottom w:val="single" w:sz="4" w:space="0" w:color="auto"/>
              <w:right w:val="nil"/>
            </w:tcBorders>
          </w:tcPr>
          <w:p w14:paraId="7BEE2909" w14:textId="77777777" w:rsidR="000041F4" w:rsidRPr="00066044" w:rsidRDefault="000041F4" w:rsidP="002815D0">
            <w:pPr>
              <w:jc w:val="center"/>
              <w:rPr>
                <w:sz w:val="16"/>
                <w:szCs w:val="16"/>
              </w:rPr>
            </w:pPr>
          </w:p>
        </w:tc>
      </w:tr>
      <w:tr w:rsidR="000041F4" w:rsidRPr="00066044" w14:paraId="69142C50" w14:textId="7AA93B2C" w:rsidTr="00BF64F3">
        <w:tc>
          <w:tcPr>
            <w:tcW w:w="1310" w:type="dxa"/>
            <w:vMerge w:val="restart"/>
            <w:tcBorders>
              <w:top w:val="single" w:sz="4" w:space="0" w:color="auto"/>
              <w:left w:val="nil"/>
              <w:right w:val="nil"/>
            </w:tcBorders>
          </w:tcPr>
          <w:p w14:paraId="783F7D33" w14:textId="77777777" w:rsidR="000041F4" w:rsidRPr="00066044" w:rsidRDefault="000041F4" w:rsidP="002815D0">
            <w:pPr>
              <w:jc w:val="center"/>
              <w:rPr>
                <w:sz w:val="16"/>
                <w:szCs w:val="16"/>
              </w:rPr>
            </w:pPr>
            <w:proofErr w:type="spellStart"/>
            <w:r w:rsidRPr="00066044">
              <w:rPr>
                <w:sz w:val="16"/>
                <w:szCs w:val="16"/>
              </w:rPr>
              <w:t>Siklus</w:t>
            </w:r>
            <w:proofErr w:type="spellEnd"/>
            <w:r w:rsidRPr="00066044">
              <w:rPr>
                <w:sz w:val="16"/>
                <w:szCs w:val="16"/>
              </w:rPr>
              <w:t xml:space="preserve"> Hidup</w:t>
            </w:r>
          </w:p>
        </w:tc>
        <w:tc>
          <w:tcPr>
            <w:tcW w:w="1276" w:type="dxa"/>
            <w:tcBorders>
              <w:top w:val="single" w:sz="4" w:space="0" w:color="auto"/>
              <w:left w:val="nil"/>
              <w:bottom w:val="single" w:sz="4" w:space="0" w:color="auto"/>
              <w:right w:val="nil"/>
            </w:tcBorders>
          </w:tcPr>
          <w:p w14:paraId="36B307BC" w14:textId="77777777" w:rsidR="000041F4" w:rsidRPr="00066044" w:rsidRDefault="000041F4" w:rsidP="002815D0">
            <w:pPr>
              <w:jc w:val="center"/>
              <w:rPr>
                <w:sz w:val="16"/>
                <w:szCs w:val="16"/>
              </w:rPr>
            </w:pPr>
            <w:proofErr w:type="spellStart"/>
            <w:r w:rsidRPr="00066044">
              <w:rPr>
                <w:sz w:val="16"/>
                <w:szCs w:val="16"/>
              </w:rPr>
              <w:t>Usia</w:t>
            </w:r>
            <w:proofErr w:type="spellEnd"/>
          </w:p>
        </w:tc>
        <w:tc>
          <w:tcPr>
            <w:tcW w:w="992" w:type="dxa"/>
            <w:tcBorders>
              <w:top w:val="single" w:sz="4" w:space="0" w:color="auto"/>
              <w:left w:val="nil"/>
              <w:bottom w:val="single" w:sz="4" w:space="0" w:color="auto"/>
              <w:right w:val="nil"/>
            </w:tcBorders>
          </w:tcPr>
          <w:p w14:paraId="0D3C9B08" w14:textId="7301BCC1" w:rsidR="000041F4" w:rsidRPr="00066044" w:rsidRDefault="000041F4" w:rsidP="002815D0">
            <w:pPr>
              <w:jc w:val="center"/>
              <w:rPr>
                <w:sz w:val="16"/>
                <w:szCs w:val="16"/>
              </w:rPr>
            </w:pPr>
            <w:proofErr w:type="spellStart"/>
            <w:r w:rsidRPr="00066044">
              <w:rPr>
                <w:sz w:val="16"/>
                <w:szCs w:val="16"/>
              </w:rPr>
              <w:t>Eksogen</w:t>
            </w:r>
            <w:proofErr w:type="spellEnd"/>
          </w:p>
        </w:tc>
        <w:tc>
          <w:tcPr>
            <w:tcW w:w="992" w:type="dxa"/>
            <w:vMerge w:val="restart"/>
            <w:tcBorders>
              <w:top w:val="single" w:sz="4" w:space="0" w:color="auto"/>
              <w:left w:val="nil"/>
              <w:right w:val="nil"/>
            </w:tcBorders>
          </w:tcPr>
          <w:p w14:paraId="494FFF65" w14:textId="6C1BD298" w:rsidR="000041F4" w:rsidRPr="00066044" w:rsidRDefault="000041F4" w:rsidP="002815D0">
            <w:pPr>
              <w:jc w:val="center"/>
              <w:rPr>
                <w:sz w:val="16"/>
                <w:szCs w:val="16"/>
              </w:rPr>
            </w:pPr>
            <w:proofErr w:type="spellStart"/>
            <w:r w:rsidRPr="00066044">
              <w:rPr>
                <w:sz w:val="16"/>
                <w:szCs w:val="16"/>
              </w:rPr>
              <w:t>Mikolai</w:t>
            </w:r>
            <w:proofErr w:type="spellEnd"/>
            <w:r w:rsidRPr="00066044">
              <w:rPr>
                <w:sz w:val="16"/>
                <w:szCs w:val="16"/>
              </w:rPr>
              <w:t xml:space="preserve"> 2018; Rosa 2014; </w:t>
            </w:r>
            <w:proofErr w:type="spellStart"/>
            <w:r w:rsidRPr="00066044">
              <w:rPr>
                <w:sz w:val="16"/>
                <w:szCs w:val="16"/>
              </w:rPr>
              <w:t>Hasanawi</w:t>
            </w:r>
            <w:proofErr w:type="spellEnd"/>
            <w:r w:rsidRPr="00066044">
              <w:rPr>
                <w:sz w:val="16"/>
                <w:szCs w:val="16"/>
              </w:rPr>
              <w:t xml:space="preserve"> 2019; Causa et al 2020</w:t>
            </w:r>
          </w:p>
        </w:tc>
      </w:tr>
      <w:tr w:rsidR="000041F4" w:rsidRPr="00066044" w14:paraId="7688860E" w14:textId="1D059BA3" w:rsidTr="00BF64F3">
        <w:tc>
          <w:tcPr>
            <w:tcW w:w="1310" w:type="dxa"/>
            <w:vMerge/>
            <w:tcBorders>
              <w:left w:val="nil"/>
              <w:bottom w:val="single" w:sz="4" w:space="0" w:color="auto"/>
              <w:right w:val="nil"/>
            </w:tcBorders>
          </w:tcPr>
          <w:p w14:paraId="45F4F1EC" w14:textId="77777777" w:rsidR="000041F4" w:rsidRPr="00066044" w:rsidRDefault="000041F4" w:rsidP="000041F4">
            <w:pPr>
              <w:jc w:val="center"/>
              <w:rPr>
                <w:i/>
                <w:iCs/>
                <w:sz w:val="16"/>
                <w:szCs w:val="16"/>
              </w:rPr>
            </w:pPr>
          </w:p>
        </w:tc>
        <w:tc>
          <w:tcPr>
            <w:tcW w:w="1276" w:type="dxa"/>
            <w:tcBorders>
              <w:top w:val="single" w:sz="4" w:space="0" w:color="auto"/>
              <w:left w:val="nil"/>
              <w:bottom w:val="single" w:sz="4" w:space="0" w:color="auto"/>
              <w:right w:val="nil"/>
            </w:tcBorders>
          </w:tcPr>
          <w:p w14:paraId="60F1C40C" w14:textId="77777777" w:rsidR="000041F4" w:rsidRPr="00066044" w:rsidRDefault="000041F4" w:rsidP="000041F4">
            <w:pPr>
              <w:jc w:val="center"/>
              <w:rPr>
                <w:sz w:val="16"/>
                <w:szCs w:val="16"/>
              </w:rPr>
            </w:pPr>
            <w:proofErr w:type="spellStart"/>
            <w:r w:rsidRPr="00066044">
              <w:rPr>
                <w:sz w:val="16"/>
                <w:szCs w:val="16"/>
              </w:rPr>
              <w:t>Ukuran</w:t>
            </w:r>
            <w:proofErr w:type="spellEnd"/>
            <w:r w:rsidRPr="00066044">
              <w:rPr>
                <w:sz w:val="16"/>
                <w:szCs w:val="16"/>
              </w:rPr>
              <w:t xml:space="preserve"> </w:t>
            </w:r>
            <w:proofErr w:type="spellStart"/>
            <w:r w:rsidRPr="00066044">
              <w:rPr>
                <w:sz w:val="16"/>
                <w:szCs w:val="16"/>
              </w:rPr>
              <w:t>Keluarga</w:t>
            </w:r>
            <w:proofErr w:type="spellEnd"/>
          </w:p>
        </w:tc>
        <w:tc>
          <w:tcPr>
            <w:tcW w:w="992" w:type="dxa"/>
            <w:tcBorders>
              <w:top w:val="single" w:sz="4" w:space="0" w:color="auto"/>
              <w:left w:val="nil"/>
              <w:bottom w:val="single" w:sz="4" w:space="0" w:color="auto"/>
              <w:right w:val="nil"/>
            </w:tcBorders>
          </w:tcPr>
          <w:p w14:paraId="35FAEDFB" w14:textId="715E6189" w:rsidR="000041F4" w:rsidRPr="00066044" w:rsidRDefault="000041F4" w:rsidP="000041F4">
            <w:pPr>
              <w:jc w:val="center"/>
              <w:rPr>
                <w:sz w:val="16"/>
                <w:szCs w:val="16"/>
              </w:rPr>
            </w:pPr>
            <w:proofErr w:type="spellStart"/>
            <w:r w:rsidRPr="00066044">
              <w:rPr>
                <w:sz w:val="16"/>
                <w:szCs w:val="16"/>
              </w:rPr>
              <w:t>Eksogen</w:t>
            </w:r>
            <w:proofErr w:type="spellEnd"/>
          </w:p>
        </w:tc>
        <w:tc>
          <w:tcPr>
            <w:tcW w:w="992" w:type="dxa"/>
            <w:vMerge/>
            <w:tcBorders>
              <w:left w:val="nil"/>
              <w:bottom w:val="single" w:sz="4" w:space="0" w:color="auto"/>
              <w:right w:val="nil"/>
            </w:tcBorders>
          </w:tcPr>
          <w:p w14:paraId="7B307CCD" w14:textId="77777777" w:rsidR="000041F4" w:rsidRPr="00066044" w:rsidRDefault="000041F4" w:rsidP="000041F4">
            <w:pPr>
              <w:jc w:val="center"/>
              <w:rPr>
                <w:sz w:val="16"/>
                <w:szCs w:val="16"/>
              </w:rPr>
            </w:pPr>
          </w:p>
        </w:tc>
      </w:tr>
      <w:tr w:rsidR="000041F4" w:rsidRPr="00066044" w14:paraId="683DB348" w14:textId="0E30B458" w:rsidTr="00BF64F3">
        <w:tc>
          <w:tcPr>
            <w:tcW w:w="1310" w:type="dxa"/>
            <w:vMerge w:val="restart"/>
            <w:tcBorders>
              <w:top w:val="single" w:sz="4" w:space="0" w:color="auto"/>
              <w:left w:val="nil"/>
              <w:bottom w:val="nil"/>
              <w:right w:val="nil"/>
            </w:tcBorders>
          </w:tcPr>
          <w:p w14:paraId="6E8BB90D" w14:textId="77777777" w:rsidR="000041F4" w:rsidRPr="00066044" w:rsidRDefault="000041F4" w:rsidP="000041F4">
            <w:pPr>
              <w:jc w:val="center"/>
              <w:rPr>
                <w:sz w:val="16"/>
                <w:szCs w:val="16"/>
              </w:rPr>
            </w:pPr>
            <w:r w:rsidRPr="00066044">
              <w:rPr>
                <w:sz w:val="16"/>
                <w:szCs w:val="16"/>
              </w:rPr>
              <w:t>Gaya Hidup</w:t>
            </w:r>
          </w:p>
        </w:tc>
        <w:tc>
          <w:tcPr>
            <w:tcW w:w="1276" w:type="dxa"/>
            <w:vMerge w:val="restart"/>
            <w:tcBorders>
              <w:top w:val="single" w:sz="4" w:space="0" w:color="auto"/>
              <w:left w:val="nil"/>
              <w:bottom w:val="nil"/>
              <w:right w:val="nil"/>
            </w:tcBorders>
          </w:tcPr>
          <w:p w14:paraId="01470C35" w14:textId="77777777" w:rsidR="000041F4" w:rsidRPr="00066044" w:rsidRDefault="000041F4" w:rsidP="000041F4">
            <w:pPr>
              <w:jc w:val="center"/>
              <w:rPr>
                <w:sz w:val="16"/>
                <w:szCs w:val="16"/>
                <w:vertAlign w:val="superscript"/>
              </w:rPr>
            </w:pPr>
            <w:r w:rsidRPr="00066044">
              <w:rPr>
                <w:sz w:val="16"/>
                <w:szCs w:val="16"/>
              </w:rPr>
              <w:t xml:space="preserve">Status </w:t>
            </w:r>
            <w:proofErr w:type="spellStart"/>
            <w:r w:rsidRPr="00066044">
              <w:rPr>
                <w:sz w:val="16"/>
                <w:szCs w:val="16"/>
              </w:rPr>
              <w:t>Pernikahan</w:t>
            </w:r>
            <w:proofErr w:type="spellEnd"/>
          </w:p>
        </w:tc>
        <w:tc>
          <w:tcPr>
            <w:tcW w:w="992" w:type="dxa"/>
            <w:tcBorders>
              <w:top w:val="single" w:sz="4" w:space="0" w:color="auto"/>
              <w:left w:val="nil"/>
              <w:bottom w:val="single" w:sz="4" w:space="0" w:color="auto"/>
              <w:right w:val="nil"/>
            </w:tcBorders>
          </w:tcPr>
          <w:p w14:paraId="1DABF0B3" w14:textId="7BFF85CB" w:rsidR="000041F4" w:rsidRPr="00066044" w:rsidRDefault="000041F4" w:rsidP="000041F4">
            <w:pPr>
              <w:jc w:val="center"/>
              <w:rPr>
                <w:sz w:val="16"/>
                <w:szCs w:val="16"/>
              </w:rPr>
            </w:pPr>
            <w:proofErr w:type="spellStart"/>
            <w:r w:rsidRPr="00066044">
              <w:rPr>
                <w:sz w:val="16"/>
                <w:szCs w:val="16"/>
              </w:rPr>
              <w:t>Eksogen</w:t>
            </w:r>
            <w:proofErr w:type="spellEnd"/>
          </w:p>
        </w:tc>
        <w:tc>
          <w:tcPr>
            <w:tcW w:w="992" w:type="dxa"/>
            <w:vMerge w:val="restart"/>
            <w:tcBorders>
              <w:top w:val="single" w:sz="4" w:space="0" w:color="auto"/>
              <w:left w:val="nil"/>
              <w:right w:val="nil"/>
            </w:tcBorders>
          </w:tcPr>
          <w:p w14:paraId="7D834EC9" w14:textId="5CE698BF" w:rsidR="000041F4" w:rsidRPr="00066044" w:rsidRDefault="000041F4" w:rsidP="000041F4">
            <w:pPr>
              <w:jc w:val="center"/>
              <w:rPr>
                <w:sz w:val="16"/>
                <w:szCs w:val="16"/>
              </w:rPr>
            </w:pPr>
            <w:proofErr w:type="spellStart"/>
            <w:r w:rsidRPr="00066044">
              <w:rPr>
                <w:sz w:val="16"/>
                <w:szCs w:val="16"/>
              </w:rPr>
              <w:t>Hasanawi</w:t>
            </w:r>
            <w:proofErr w:type="spellEnd"/>
            <w:r w:rsidRPr="00066044">
              <w:rPr>
                <w:sz w:val="16"/>
                <w:szCs w:val="16"/>
              </w:rPr>
              <w:t xml:space="preserve"> 2019; </w:t>
            </w:r>
            <w:proofErr w:type="spellStart"/>
            <w:r w:rsidRPr="00066044">
              <w:rPr>
                <w:sz w:val="16"/>
                <w:szCs w:val="16"/>
              </w:rPr>
              <w:t>Mikolai</w:t>
            </w:r>
            <w:proofErr w:type="spellEnd"/>
            <w:r w:rsidRPr="00066044">
              <w:rPr>
                <w:sz w:val="16"/>
                <w:szCs w:val="16"/>
              </w:rPr>
              <w:t xml:space="preserve"> 2018</w:t>
            </w:r>
          </w:p>
        </w:tc>
      </w:tr>
      <w:tr w:rsidR="000041F4" w:rsidRPr="00066044" w14:paraId="0C255439" w14:textId="3172656A" w:rsidTr="00BF64F3">
        <w:tc>
          <w:tcPr>
            <w:tcW w:w="1310" w:type="dxa"/>
            <w:vMerge/>
            <w:tcBorders>
              <w:top w:val="nil"/>
              <w:left w:val="nil"/>
              <w:right w:val="nil"/>
            </w:tcBorders>
          </w:tcPr>
          <w:p w14:paraId="2213B59A" w14:textId="77777777" w:rsidR="000041F4" w:rsidRPr="00066044" w:rsidRDefault="000041F4" w:rsidP="000041F4">
            <w:pPr>
              <w:jc w:val="center"/>
              <w:rPr>
                <w:i/>
                <w:iCs/>
                <w:sz w:val="16"/>
                <w:szCs w:val="16"/>
              </w:rPr>
            </w:pPr>
          </w:p>
        </w:tc>
        <w:tc>
          <w:tcPr>
            <w:tcW w:w="1276" w:type="dxa"/>
            <w:vMerge/>
            <w:tcBorders>
              <w:top w:val="nil"/>
              <w:left w:val="nil"/>
              <w:bottom w:val="single" w:sz="4" w:space="0" w:color="auto"/>
              <w:right w:val="nil"/>
            </w:tcBorders>
          </w:tcPr>
          <w:p w14:paraId="692A880B" w14:textId="77777777" w:rsidR="000041F4" w:rsidRPr="00066044" w:rsidRDefault="000041F4" w:rsidP="000041F4">
            <w:pPr>
              <w:jc w:val="center"/>
              <w:rPr>
                <w:sz w:val="16"/>
                <w:szCs w:val="16"/>
              </w:rPr>
            </w:pPr>
          </w:p>
        </w:tc>
        <w:tc>
          <w:tcPr>
            <w:tcW w:w="992" w:type="dxa"/>
            <w:tcBorders>
              <w:top w:val="single" w:sz="4" w:space="0" w:color="auto"/>
              <w:left w:val="nil"/>
              <w:bottom w:val="single" w:sz="4" w:space="0" w:color="auto"/>
              <w:right w:val="nil"/>
            </w:tcBorders>
          </w:tcPr>
          <w:p w14:paraId="1FB2098E" w14:textId="25F1BBE3" w:rsidR="000041F4" w:rsidRPr="00066044" w:rsidRDefault="000041F4" w:rsidP="000041F4">
            <w:pPr>
              <w:jc w:val="center"/>
              <w:rPr>
                <w:sz w:val="16"/>
                <w:szCs w:val="16"/>
              </w:rPr>
            </w:pPr>
            <w:proofErr w:type="spellStart"/>
            <w:r w:rsidRPr="00066044">
              <w:rPr>
                <w:sz w:val="16"/>
                <w:szCs w:val="16"/>
              </w:rPr>
              <w:t>Eksogen</w:t>
            </w:r>
            <w:proofErr w:type="spellEnd"/>
          </w:p>
        </w:tc>
        <w:tc>
          <w:tcPr>
            <w:tcW w:w="992" w:type="dxa"/>
            <w:vMerge/>
            <w:tcBorders>
              <w:left w:val="nil"/>
              <w:right w:val="nil"/>
            </w:tcBorders>
          </w:tcPr>
          <w:p w14:paraId="0CA958AC" w14:textId="77777777" w:rsidR="000041F4" w:rsidRPr="00066044" w:rsidRDefault="000041F4" w:rsidP="000041F4">
            <w:pPr>
              <w:jc w:val="center"/>
              <w:rPr>
                <w:sz w:val="16"/>
                <w:szCs w:val="16"/>
              </w:rPr>
            </w:pPr>
          </w:p>
        </w:tc>
      </w:tr>
      <w:tr w:rsidR="000041F4" w:rsidRPr="00066044" w14:paraId="08865A06" w14:textId="57BB64B2" w:rsidTr="00BF64F3">
        <w:tc>
          <w:tcPr>
            <w:tcW w:w="1310" w:type="dxa"/>
            <w:vMerge/>
            <w:tcBorders>
              <w:left w:val="nil"/>
              <w:bottom w:val="single" w:sz="4" w:space="0" w:color="auto"/>
              <w:right w:val="nil"/>
            </w:tcBorders>
          </w:tcPr>
          <w:p w14:paraId="0F1CB4B3" w14:textId="77777777" w:rsidR="000041F4" w:rsidRPr="00066044" w:rsidRDefault="000041F4" w:rsidP="000041F4">
            <w:pPr>
              <w:jc w:val="center"/>
              <w:rPr>
                <w:i/>
                <w:iCs/>
                <w:sz w:val="16"/>
                <w:szCs w:val="16"/>
              </w:rPr>
            </w:pPr>
          </w:p>
        </w:tc>
        <w:tc>
          <w:tcPr>
            <w:tcW w:w="1276" w:type="dxa"/>
            <w:tcBorders>
              <w:top w:val="single" w:sz="4" w:space="0" w:color="auto"/>
              <w:left w:val="nil"/>
              <w:bottom w:val="single" w:sz="4" w:space="0" w:color="auto"/>
              <w:right w:val="nil"/>
            </w:tcBorders>
          </w:tcPr>
          <w:p w14:paraId="5B4CEE06" w14:textId="77777777" w:rsidR="000041F4" w:rsidRPr="00066044" w:rsidRDefault="000041F4" w:rsidP="000041F4">
            <w:pPr>
              <w:jc w:val="center"/>
              <w:rPr>
                <w:sz w:val="16"/>
                <w:szCs w:val="16"/>
              </w:rPr>
            </w:pPr>
            <w:proofErr w:type="spellStart"/>
            <w:r w:rsidRPr="00066044">
              <w:rPr>
                <w:sz w:val="16"/>
                <w:szCs w:val="16"/>
              </w:rPr>
              <w:t>Pekerjaan</w:t>
            </w:r>
            <w:proofErr w:type="spellEnd"/>
          </w:p>
        </w:tc>
        <w:tc>
          <w:tcPr>
            <w:tcW w:w="992" w:type="dxa"/>
            <w:tcBorders>
              <w:top w:val="single" w:sz="4" w:space="0" w:color="auto"/>
              <w:left w:val="nil"/>
              <w:bottom w:val="single" w:sz="4" w:space="0" w:color="auto"/>
              <w:right w:val="nil"/>
            </w:tcBorders>
          </w:tcPr>
          <w:p w14:paraId="31544275" w14:textId="35B4A91B" w:rsidR="000041F4" w:rsidRPr="00066044" w:rsidRDefault="000041F4" w:rsidP="000041F4">
            <w:pPr>
              <w:jc w:val="center"/>
              <w:rPr>
                <w:sz w:val="16"/>
                <w:szCs w:val="16"/>
              </w:rPr>
            </w:pPr>
            <w:proofErr w:type="spellStart"/>
            <w:r w:rsidRPr="00066044">
              <w:rPr>
                <w:sz w:val="16"/>
                <w:szCs w:val="16"/>
              </w:rPr>
              <w:t>Eksogen</w:t>
            </w:r>
            <w:proofErr w:type="spellEnd"/>
          </w:p>
        </w:tc>
        <w:tc>
          <w:tcPr>
            <w:tcW w:w="992" w:type="dxa"/>
            <w:vMerge/>
            <w:tcBorders>
              <w:left w:val="nil"/>
              <w:bottom w:val="single" w:sz="4" w:space="0" w:color="auto"/>
              <w:right w:val="nil"/>
            </w:tcBorders>
          </w:tcPr>
          <w:p w14:paraId="4B12F2EE" w14:textId="77777777" w:rsidR="000041F4" w:rsidRPr="00066044" w:rsidRDefault="000041F4" w:rsidP="000041F4">
            <w:pPr>
              <w:jc w:val="center"/>
              <w:rPr>
                <w:sz w:val="16"/>
                <w:szCs w:val="16"/>
              </w:rPr>
            </w:pPr>
          </w:p>
        </w:tc>
      </w:tr>
      <w:tr w:rsidR="000041F4" w:rsidRPr="00066044" w14:paraId="4EB3062D" w14:textId="30FE6E60" w:rsidTr="00BF64F3">
        <w:tc>
          <w:tcPr>
            <w:tcW w:w="1310" w:type="dxa"/>
            <w:vMerge w:val="restart"/>
            <w:tcBorders>
              <w:top w:val="single" w:sz="4" w:space="0" w:color="auto"/>
              <w:left w:val="nil"/>
              <w:bottom w:val="nil"/>
              <w:right w:val="nil"/>
            </w:tcBorders>
          </w:tcPr>
          <w:p w14:paraId="253851A7" w14:textId="77777777" w:rsidR="000041F4" w:rsidRPr="00066044" w:rsidRDefault="000041F4" w:rsidP="000041F4">
            <w:pPr>
              <w:jc w:val="center"/>
              <w:rPr>
                <w:sz w:val="16"/>
                <w:szCs w:val="16"/>
              </w:rPr>
            </w:pPr>
            <w:proofErr w:type="spellStart"/>
            <w:r w:rsidRPr="00066044">
              <w:rPr>
                <w:sz w:val="16"/>
                <w:szCs w:val="16"/>
              </w:rPr>
              <w:t>Sumber</w:t>
            </w:r>
            <w:proofErr w:type="spellEnd"/>
            <w:r w:rsidRPr="00066044">
              <w:rPr>
                <w:sz w:val="16"/>
                <w:szCs w:val="16"/>
              </w:rPr>
              <w:t xml:space="preserve"> Daya</w:t>
            </w:r>
          </w:p>
        </w:tc>
        <w:tc>
          <w:tcPr>
            <w:tcW w:w="1276" w:type="dxa"/>
            <w:tcBorders>
              <w:top w:val="single" w:sz="4" w:space="0" w:color="auto"/>
              <w:left w:val="nil"/>
              <w:bottom w:val="single" w:sz="4" w:space="0" w:color="auto"/>
              <w:right w:val="nil"/>
            </w:tcBorders>
          </w:tcPr>
          <w:p w14:paraId="7CA1335B" w14:textId="77777777" w:rsidR="000041F4" w:rsidRPr="00066044" w:rsidRDefault="000041F4" w:rsidP="000041F4">
            <w:pPr>
              <w:jc w:val="center"/>
              <w:rPr>
                <w:sz w:val="16"/>
                <w:szCs w:val="16"/>
                <w:vertAlign w:val="superscript"/>
              </w:rPr>
            </w:pPr>
            <w:r w:rsidRPr="00066044">
              <w:rPr>
                <w:sz w:val="16"/>
                <w:szCs w:val="16"/>
              </w:rPr>
              <w:t>Material</w:t>
            </w:r>
          </w:p>
        </w:tc>
        <w:tc>
          <w:tcPr>
            <w:tcW w:w="992" w:type="dxa"/>
            <w:tcBorders>
              <w:top w:val="single" w:sz="4" w:space="0" w:color="auto"/>
              <w:left w:val="nil"/>
              <w:bottom w:val="single" w:sz="4" w:space="0" w:color="auto"/>
              <w:right w:val="nil"/>
            </w:tcBorders>
          </w:tcPr>
          <w:p w14:paraId="4F3C1308" w14:textId="13270806" w:rsidR="000041F4" w:rsidRPr="00066044" w:rsidRDefault="000041F4" w:rsidP="000041F4">
            <w:pPr>
              <w:jc w:val="center"/>
              <w:rPr>
                <w:sz w:val="16"/>
                <w:szCs w:val="16"/>
              </w:rPr>
            </w:pPr>
            <w:proofErr w:type="spellStart"/>
            <w:r w:rsidRPr="00066044">
              <w:rPr>
                <w:sz w:val="16"/>
                <w:szCs w:val="16"/>
              </w:rPr>
              <w:t>Eksogen</w:t>
            </w:r>
            <w:proofErr w:type="spellEnd"/>
          </w:p>
        </w:tc>
        <w:tc>
          <w:tcPr>
            <w:tcW w:w="992" w:type="dxa"/>
            <w:vMerge w:val="restart"/>
            <w:tcBorders>
              <w:top w:val="single" w:sz="4" w:space="0" w:color="auto"/>
              <w:left w:val="nil"/>
              <w:right w:val="nil"/>
            </w:tcBorders>
          </w:tcPr>
          <w:p w14:paraId="2BDD3184" w14:textId="02AB47E4" w:rsidR="000041F4" w:rsidRPr="00066044" w:rsidRDefault="003A37E4" w:rsidP="000041F4">
            <w:pPr>
              <w:jc w:val="center"/>
              <w:rPr>
                <w:sz w:val="16"/>
                <w:szCs w:val="16"/>
              </w:rPr>
            </w:pPr>
            <w:r w:rsidRPr="00066044">
              <w:rPr>
                <w:sz w:val="16"/>
                <w:szCs w:val="16"/>
              </w:rPr>
              <w:t xml:space="preserve">Causa et al 2020; </w:t>
            </w:r>
            <w:proofErr w:type="spellStart"/>
            <w:r w:rsidRPr="00066044">
              <w:rPr>
                <w:sz w:val="16"/>
                <w:szCs w:val="16"/>
              </w:rPr>
              <w:t>Mikolai</w:t>
            </w:r>
            <w:proofErr w:type="spellEnd"/>
            <w:r w:rsidRPr="00066044">
              <w:rPr>
                <w:sz w:val="16"/>
                <w:szCs w:val="16"/>
              </w:rPr>
              <w:t xml:space="preserve"> 2018</w:t>
            </w:r>
          </w:p>
        </w:tc>
      </w:tr>
      <w:tr w:rsidR="000041F4" w:rsidRPr="00066044" w14:paraId="7E6E1B67" w14:textId="5FC16A38" w:rsidTr="00BF64F3">
        <w:tc>
          <w:tcPr>
            <w:tcW w:w="1310" w:type="dxa"/>
            <w:vMerge/>
            <w:tcBorders>
              <w:top w:val="nil"/>
              <w:left w:val="nil"/>
              <w:bottom w:val="nil"/>
              <w:right w:val="nil"/>
            </w:tcBorders>
          </w:tcPr>
          <w:p w14:paraId="4500D83F" w14:textId="77777777" w:rsidR="000041F4" w:rsidRPr="00066044" w:rsidRDefault="000041F4" w:rsidP="000041F4">
            <w:pPr>
              <w:jc w:val="center"/>
              <w:rPr>
                <w:i/>
                <w:iCs/>
                <w:sz w:val="16"/>
                <w:szCs w:val="16"/>
              </w:rPr>
            </w:pPr>
          </w:p>
        </w:tc>
        <w:tc>
          <w:tcPr>
            <w:tcW w:w="1276" w:type="dxa"/>
            <w:tcBorders>
              <w:top w:val="single" w:sz="4" w:space="0" w:color="auto"/>
              <w:left w:val="nil"/>
              <w:bottom w:val="single" w:sz="4" w:space="0" w:color="auto"/>
              <w:right w:val="nil"/>
            </w:tcBorders>
          </w:tcPr>
          <w:p w14:paraId="4C74B1F1" w14:textId="77777777" w:rsidR="000041F4" w:rsidRPr="00066044" w:rsidRDefault="000041F4" w:rsidP="000041F4">
            <w:pPr>
              <w:jc w:val="center"/>
              <w:rPr>
                <w:sz w:val="16"/>
                <w:szCs w:val="16"/>
              </w:rPr>
            </w:pPr>
            <w:proofErr w:type="spellStart"/>
            <w:r w:rsidRPr="00066044">
              <w:rPr>
                <w:sz w:val="16"/>
                <w:szCs w:val="16"/>
              </w:rPr>
              <w:t>Edukasi</w:t>
            </w:r>
            <w:proofErr w:type="spellEnd"/>
          </w:p>
        </w:tc>
        <w:tc>
          <w:tcPr>
            <w:tcW w:w="992" w:type="dxa"/>
            <w:tcBorders>
              <w:top w:val="single" w:sz="4" w:space="0" w:color="auto"/>
              <w:left w:val="nil"/>
              <w:bottom w:val="single" w:sz="4" w:space="0" w:color="auto"/>
              <w:right w:val="nil"/>
            </w:tcBorders>
          </w:tcPr>
          <w:p w14:paraId="33DB4836" w14:textId="4A08B149" w:rsidR="000041F4" w:rsidRPr="00066044" w:rsidRDefault="000041F4" w:rsidP="000041F4">
            <w:pPr>
              <w:jc w:val="center"/>
              <w:rPr>
                <w:sz w:val="16"/>
                <w:szCs w:val="16"/>
              </w:rPr>
            </w:pPr>
            <w:proofErr w:type="spellStart"/>
            <w:r w:rsidRPr="00066044">
              <w:rPr>
                <w:sz w:val="16"/>
                <w:szCs w:val="16"/>
              </w:rPr>
              <w:t>Eksogen</w:t>
            </w:r>
            <w:proofErr w:type="spellEnd"/>
          </w:p>
        </w:tc>
        <w:tc>
          <w:tcPr>
            <w:tcW w:w="992" w:type="dxa"/>
            <w:vMerge/>
            <w:tcBorders>
              <w:left w:val="nil"/>
              <w:right w:val="nil"/>
            </w:tcBorders>
          </w:tcPr>
          <w:p w14:paraId="1A14DB4F" w14:textId="77777777" w:rsidR="000041F4" w:rsidRPr="00066044" w:rsidRDefault="000041F4" w:rsidP="000041F4">
            <w:pPr>
              <w:jc w:val="center"/>
              <w:rPr>
                <w:sz w:val="16"/>
                <w:szCs w:val="16"/>
              </w:rPr>
            </w:pPr>
          </w:p>
        </w:tc>
      </w:tr>
      <w:tr w:rsidR="000041F4" w:rsidRPr="00066044" w14:paraId="31EB09D0" w14:textId="2D2E2DEE" w:rsidTr="00BF64F3">
        <w:trPr>
          <w:trHeight w:val="279"/>
        </w:trPr>
        <w:tc>
          <w:tcPr>
            <w:tcW w:w="1310" w:type="dxa"/>
            <w:tcBorders>
              <w:top w:val="nil"/>
              <w:left w:val="nil"/>
              <w:bottom w:val="single" w:sz="4" w:space="0" w:color="auto"/>
              <w:right w:val="nil"/>
            </w:tcBorders>
          </w:tcPr>
          <w:p w14:paraId="611E2BD0" w14:textId="77777777" w:rsidR="000041F4" w:rsidRPr="00066044" w:rsidRDefault="000041F4" w:rsidP="000041F4">
            <w:pPr>
              <w:jc w:val="center"/>
              <w:rPr>
                <w:i/>
                <w:iCs/>
                <w:sz w:val="16"/>
                <w:szCs w:val="16"/>
              </w:rPr>
            </w:pPr>
          </w:p>
        </w:tc>
        <w:tc>
          <w:tcPr>
            <w:tcW w:w="1276" w:type="dxa"/>
            <w:tcBorders>
              <w:top w:val="single" w:sz="4" w:space="0" w:color="auto"/>
              <w:left w:val="nil"/>
              <w:bottom w:val="single" w:sz="4" w:space="0" w:color="auto"/>
              <w:right w:val="nil"/>
            </w:tcBorders>
          </w:tcPr>
          <w:p w14:paraId="5D83ABE5" w14:textId="77777777" w:rsidR="000041F4" w:rsidRPr="00066044" w:rsidRDefault="000041F4" w:rsidP="000041F4">
            <w:pPr>
              <w:jc w:val="center"/>
              <w:rPr>
                <w:sz w:val="16"/>
                <w:szCs w:val="16"/>
              </w:rPr>
            </w:pPr>
            <w:proofErr w:type="spellStart"/>
            <w:r w:rsidRPr="00066044">
              <w:rPr>
                <w:sz w:val="16"/>
                <w:szCs w:val="16"/>
              </w:rPr>
              <w:t>Pendapatan</w:t>
            </w:r>
            <w:proofErr w:type="spellEnd"/>
          </w:p>
        </w:tc>
        <w:tc>
          <w:tcPr>
            <w:tcW w:w="992" w:type="dxa"/>
            <w:tcBorders>
              <w:top w:val="single" w:sz="4" w:space="0" w:color="auto"/>
              <w:left w:val="nil"/>
              <w:bottom w:val="single" w:sz="4" w:space="0" w:color="auto"/>
              <w:right w:val="nil"/>
            </w:tcBorders>
          </w:tcPr>
          <w:p w14:paraId="1F664829" w14:textId="13D0C664" w:rsidR="000041F4" w:rsidRPr="00066044" w:rsidRDefault="000041F4" w:rsidP="000041F4">
            <w:pPr>
              <w:jc w:val="center"/>
              <w:rPr>
                <w:sz w:val="16"/>
                <w:szCs w:val="16"/>
              </w:rPr>
            </w:pPr>
            <w:proofErr w:type="spellStart"/>
            <w:r w:rsidRPr="00066044">
              <w:rPr>
                <w:sz w:val="16"/>
                <w:szCs w:val="16"/>
              </w:rPr>
              <w:t>Eksogen</w:t>
            </w:r>
            <w:proofErr w:type="spellEnd"/>
          </w:p>
        </w:tc>
        <w:tc>
          <w:tcPr>
            <w:tcW w:w="992" w:type="dxa"/>
            <w:vMerge/>
            <w:tcBorders>
              <w:left w:val="nil"/>
              <w:bottom w:val="single" w:sz="4" w:space="0" w:color="auto"/>
              <w:right w:val="nil"/>
            </w:tcBorders>
          </w:tcPr>
          <w:p w14:paraId="5FA4E132" w14:textId="77777777" w:rsidR="000041F4" w:rsidRPr="00066044" w:rsidRDefault="000041F4" w:rsidP="000041F4">
            <w:pPr>
              <w:jc w:val="center"/>
              <w:rPr>
                <w:sz w:val="16"/>
                <w:szCs w:val="16"/>
              </w:rPr>
            </w:pPr>
          </w:p>
        </w:tc>
      </w:tr>
      <w:tr w:rsidR="003A37E4" w:rsidRPr="00066044" w14:paraId="54DFD5E6" w14:textId="53601DEB" w:rsidTr="00BF64F3">
        <w:trPr>
          <w:trHeight w:val="279"/>
        </w:trPr>
        <w:tc>
          <w:tcPr>
            <w:tcW w:w="1310" w:type="dxa"/>
            <w:vMerge w:val="restart"/>
            <w:tcBorders>
              <w:top w:val="single" w:sz="4" w:space="0" w:color="auto"/>
              <w:left w:val="nil"/>
              <w:right w:val="nil"/>
            </w:tcBorders>
          </w:tcPr>
          <w:p w14:paraId="20E43DE4" w14:textId="77777777" w:rsidR="003A37E4" w:rsidRPr="00066044" w:rsidRDefault="003A37E4" w:rsidP="000041F4">
            <w:pPr>
              <w:jc w:val="center"/>
              <w:rPr>
                <w:sz w:val="16"/>
                <w:szCs w:val="16"/>
              </w:rPr>
            </w:pPr>
            <w:r w:rsidRPr="00066044">
              <w:rPr>
                <w:sz w:val="16"/>
                <w:szCs w:val="16"/>
              </w:rPr>
              <w:t xml:space="preserve">Pasar </w:t>
            </w:r>
            <w:proofErr w:type="spellStart"/>
            <w:r w:rsidRPr="00066044">
              <w:rPr>
                <w:sz w:val="16"/>
                <w:szCs w:val="16"/>
              </w:rPr>
              <w:t>Perumahan</w:t>
            </w:r>
            <w:proofErr w:type="spellEnd"/>
          </w:p>
        </w:tc>
        <w:tc>
          <w:tcPr>
            <w:tcW w:w="1276" w:type="dxa"/>
            <w:tcBorders>
              <w:top w:val="single" w:sz="4" w:space="0" w:color="auto"/>
              <w:left w:val="nil"/>
              <w:bottom w:val="single" w:sz="4" w:space="0" w:color="auto"/>
              <w:right w:val="nil"/>
            </w:tcBorders>
          </w:tcPr>
          <w:p w14:paraId="6F2718AF" w14:textId="77777777" w:rsidR="003A37E4" w:rsidRPr="00066044" w:rsidRDefault="003A37E4" w:rsidP="000041F4">
            <w:pPr>
              <w:jc w:val="center"/>
              <w:rPr>
                <w:sz w:val="16"/>
                <w:szCs w:val="16"/>
              </w:rPr>
            </w:pPr>
            <w:proofErr w:type="spellStart"/>
            <w:r w:rsidRPr="00066044">
              <w:rPr>
                <w:sz w:val="16"/>
                <w:szCs w:val="16"/>
              </w:rPr>
              <w:t>Kebutuhan</w:t>
            </w:r>
            <w:proofErr w:type="spellEnd"/>
            <w:r w:rsidRPr="00066044">
              <w:rPr>
                <w:sz w:val="16"/>
                <w:szCs w:val="16"/>
              </w:rPr>
              <w:t xml:space="preserve"> dan </w:t>
            </w:r>
            <w:proofErr w:type="spellStart"/>
            <w:r w:rsidRPr="00066044">
              <w:rPr>
                <w:sz w:val="16"/>
                <w:szCs w:val="16"/>
              </w:rPr>
              <w:t>Ketersediaan</w:t>
            </w:r>
            <w:proofErr w:type="spellEnd"/>
            <w:r w:rsidRPr="00066044">
              <w:rPr>
                <w:sz w:val="16"/>
                <w:szCs w:val="16"/>
              </w:rPr>
              <w:t xml:space="preserve"> </w:t>
            </w:r>
            <w:proofErr w:type="spellStart"/>
            <w:r w:rsidRPr="00066044">
              <w:rPr>
                <w:sz w:val="16"/>
                <w:szCs w:val="16"/>
              </w:rPr>
              <w:t>Hunian</w:t>
            </w:r>
            <w:proofErr w:type="spellEnd"/>
          </w:p>
        </w:tc>
        <w:tc>
          <w:tcPr>
            <w:tcW w:w="992" w:type="dxa"/>
            <w:tcBorders>
              <w:top w:val="single" w:sz="4" w:space="0" w:color="auto"/>
              <w:left w:val="nil"/>
              <w:bottom w:val="single" w:sz="4" w:space="0" w:color="auto"/>
              <w:right w:val="nil"/>
            </w:tcBorders>
          </w:tcPr>
          <w:p w14:paraId="49EAEF01" w14:textId="7E5016D8" w:rsidR="003A37E4" w:rsidRPr="00066044" w:rsidRDefault="003A37E4" w:rsidP="000041F4">
            <w:pPr>
              <w:jc w:val="center"/>
              <w:rPr>
                <w:sz w:val="16"/>
                <w:szCs w:val="16"/>
              </w:rPr>
            </w:pPr>
            <w:proofErr w:type="spellStart"/>
            <w:r w:rsidRPr="00066044">
              <w:rPr>
                <w:sz w:val="16"/>
                <w:szCs w:val="16"/>
              </w:rPr>
              <w:t>Eksogen</w:t>
            </w:r>
            <w:proofErr w:type="spellEnd"/>
          </w:p>
        </w:tc>
        <w:tc>
          <w:tcPr>
            <w:tcW w:w="992" w:type="dxa"/>
            <w:vMerge w:val="restart"/>
            <w:tcBorders>
              <w:top w:val="single" w:sz="4" w:space="0" w:color="auto"/>
              <w:left w:val="nil"/>
              <w:right w:val="nil"/>
            </w:tcBorders>
          </w:tcPr>
          <w:p w14:paraId="2968A9A6" w14:textId="25A1B851" w:rsidR="003A37E4" w:rsidRPr="00066044" w:rsidRDefault="003A37E4" w:rsidP="000041F4">
            <w:pPr>
              <w:jc w:val="center"/>
              <w:rPr>
                <w:sz w:val="16"/>
                <w:szCs w:val="16"/>
              </w:rPr>
            </w:pPr>
            <w:proofErr w:type="spellStart"/>
            <w:r w:rsidRPr="00066044">
              <w:rPr>
                <w:sz w:val="16"/>
                <w:szCs w:val="16"/>
              </w:rPr>
              <w:t>Hasanawi</w:t>
            </w:r>
            <w:proofErr w:type="spellEnd"/>
            <w:r w:rsidRPr="00066044">
              <w:rPr>
                <w:sz w:val="16"/>
                <w:szCs w:val="16"/>
              </w:rPr>
              <w:t xml:space="preserve"> 2019; Maslova, et al 2020; Causa et al 2020;</w:t>
            </w:r>
          </w:p>
        </w:tc>
      </w:tr>
      <w:tr w:rsidR="003A37E4" w:rsidRPr="00066044" w14:paraId="4827F16F" w14:textId="2F4100A6" w:rsidTr="00BF64F3">
        <w:trPr>
          <w:trHeight w:val="279"/>
        </w:trPr>
        <w:tc>
          <w:tcPr>
            <w:tcW w:w="1310" w:type="dxa"/>
            <w:vMerge/>
            <w:tcBorders>
              <w:left w:val="nil"/>
              <w:right w:val="nil"/>
            </w:tcBorders>
          </w:tcPr>
          <w:p w14:paraId="2A1DBEE9" w14:textId="77777777" w:rsidR="003A37E4" w:rsidRPr="00066044" w:rsidRDefault="003A37E4" w:rsidP="000041F4">
            <w:pPr>
              <w:jc w:val="center"/>
              <w:rPr>
                <w:i/>
                <w:iCs/>
                <w:sz w:val="16"/>
                <w:szCs w:val="16"/>
              </w:rPr>
            </w:pPr>
          </w:p>
        </w:tc>
        <w:tc>
          <w:tcPr>
            <w:tcW w:w="1276" w:type="dxa"/>
            <w:tcBorders>
              <w:top w:val="single" w:sz="4" w:space="0" w:color="auto"/>
              <w:left w:val="nil"/>
              <w:bottom w:val="single" w:sz="4" w:space="0" w:color="auto"/>
              <w:right w:val="nil"/>
            </w:tcBorders>
          </w:tcPr>
          <w:p w14:paraId="5231A8C4" w14:textId="77777777" w:rsidR="003A37E4" w:rsidRPr="00066044" w:rsidRDefault="003A37E4" w:rsidP="000041F4">
            <w:pPr>
              <w:jc w:val="center"/>
              <w:rPr>
                <w:sz w:val="16"/>
                <w:szCs w:val="16"/>
              </w:rPr>
            </w:pPr>
            <w:proofErr w:type="spellStart"/>
            <w:r w:rsidRPr="00066044">
              <w:rPr>
                <w:sz w:val="16"/>
                <w:szCs w:val="16"/>
              </w:rPr>
              <w:t>Lingkungan</w:t>
            </w:r>
            <w:proofErr w:type="spellEnd"/>
            <w:r w:rsidRPr="00066044">
              <w:rPr>
                <w:sz w:val="16"/>
                <w:szCs w:val="16"/>
              </w:rPr>
              <w:t xml:space="preserve"> </w:t>
            </w:r>
            <w:proofErr w:type="spellStart"/>
            <w:r w:rsidRPr="00066044">
              <w:rPr>
                <w:sz w:val="16"/>
                <w:szCs w:val="16"/>
              </w:rPr>
              <w:t>Perumahan</w:t>
            </w:r>
            <w:proofErr w:type="spellEnd"/>
          </w:p>
        </w:tc>
        <w:tc>
          <w:tcPr>
            <w:tcW w:w="992" w:type="dxa"/>
            <w:tcBorders>
              <w:top w:val="single" w:sz="4" w:space="0" w:color="auto"/>
              <w:left w:val="nil"/>
              <w:bottom w:val="single" w:sz="4" w:space="0" w:color="auto"/>
              <w:right w:val="nil"/>
            </w:tcBorders>
          </w:tcPr>
          <w:p w14:paraId="562442EA" w14:textId="6EDA370A" w:rsidR="003A37E4" w:rsidRPr="00066044" w:rsidRDefault="003A37E4" w:rsidP="000041F4">
            <w:pPr>
              <w:jc w:val="center"/>
              <w:rPr>
                <w:sz w:val="16"/>
                <w:szCs w:val="16"/>
              </w:rPr>
            </w:pPr>
            <w:proofErr w:type="spellStart"/>
            <w:r w:rsidRPr="00066044">
              <w:rPr>
                <w:sz w:val="16"/>
                <w:szCs w:val="16"/>
              </w:rPr>
              <w:t>Eksogen</w:t>
            </w:r>
            <w:proofErr w:type="spellEnd"/>
          </w:p>
        </w:tc>
        <w:tc>
          <w:tcPr>
            <w:tcW w:w="992" w:type="dxa"/>
            <w:vMerge/>
            <w:tcBorders>
              <w:left w:val="nil"/>
              <w:right w:val="nil"/>
            </w:tcBorders>
          </w:tcPr>
          <w:p w14:paraId="6BC2B4BF" w14:textId="77777777" w:rsidR="003A37E4" w:rsidRPr="00066044" w:rsidRDefault="003A37E4" w:rsidP="000041F4">
            <w:pPr>
              <w:jc w:val="center"/>
              <w:rPr>
                <w:sz w:val="16"/>
                <w:szCs w:val="16"/>
              </w:rPr>
            </w:pPr>
          </w:p>
        </w:tc>
      </w:tr>
      <w:tr w:rsidR="003A37E4" w:rsidRPr="00066044" w14:paraId="4F26C8D9" w14:textId="279CF86D" w:rsidTr="00BF64F3">
        <w:trPr>
          <w:trHeight w:val="279"/>
        </w:trPr>
        <w:tc>
          <w:tcPr>
            <w:tcW w:w="1310" w:type="dxa"/>
            <w:vMerge/>
            <w:tcBorders>
              <w:left w:val="nil"/>
              <w:right w:val="nil"/>
            </w:tcBorders>
          </w:tcPr>
          <w:p w14:paraId="3F6614C7" w14:textId="77777777" w:rsidR="003A37E4" w:rsidRPr="00066044" w:rsidRDefault="003A37E4" w:rsidP="000041F4">
            <w:pPr>
              <w:jc w:val="center"/>
              <w:rPr>
                <w:i/>
                <w:iCs/>
                <w:sz w:val="16"/>
                <w:szCs w:val="16"/>
              </w:rPr>
            </w:pPr>
          </w:p>
        </w:tc>
        <w:tc>
          <w:tcPr>
            <w:tcW w:w="1276" w:type="dxa"/>
            <w:tcBorders>
              <w:top w:val="single" w:sz="4" w:space="0" w:color="auto"/>
              <w:left w:val="nil"/>
              <w:bottom w:val="single" w:sz="4" w:space="0" w:color="auto"/>
              <w:right w:val="nil"/>
            </w:tcBorders>
          </w:tcPr>
          <w:p w14:paraId="4A37EDE2" w14:textId="77777777" w:rsidR="003A37E4" w:rsidRPr="00066044" w:rsidRDefault="003A37E4" w:rsidP="000041F4">
            <w:pPr>
              <w:jc w:val="center"/>
              <w:rPr>
                <w:sz w:val="16"/>
                <w:szCs w:val="16"/>
              </w:rPr>
            </w:pPr>
            <w:r w:rsidRPr="00066044">
              <w:rPr>
                <w:sz w:val="16"/>
                <w:szCs w:val="16"/>
              </w:rPr>
              <w:t>Jarak</w:t>
            </w:r>
          </w:p>
        </w:tc>
        <w:tc>
          <w:tcPr>
            <w:tcW w:w="992" w:type="dxa"/>
            <w:tcBorders>
              <w:top w:val="single" w:sz="4" w:space="0" w:color="auto"/>
              <w:left w:val="nil"/>
              <w:bottom w:val="single" w:sz="4" w:space="0" w:color="auto"/>
              <w:right w:val="nil"/>
            </w:tcBorders>
          </w:tcPr>
          <w:p w14:paraId="5EADDDE7" w14:textId="3EB4C988" w:rsidR="003A37E4" w:rsidRPr="00066044" w:rsidRDefault="003A37E4" w:rsidP="000041F4">
            <w:pPr>
              <w:jc w:val="center"/>
              <w:rPr>
                <w:sz w:val="16"/>
                <w:szCs w:val="16"/>
              </w:rPr>
            </w:pPr>
            <w:proofErr w:type="spellStart"/>
            <w:r w:rsidRPr="00066044">
              <w:rPr>
                <w:sz w:val="16"/>
                <w:szCs w:val="16"/>
              </w:rPr>
              <w:t>Eksogen</w:t>
            </w:r>
            <w:proofErr w:type="spellEnd"/>
          </w:p>
        </w:tc>
        <w:tc>
          <w:tcPr>
            <w:tcW w:w="992" w:type="dxa"/>
            <w:vMerge/>
            <w:tcBorders>
              <w:left w:val="nil"/>
              <w:right w:val="nil"/>
            </w:tcBorders>
          </w:tcPr>
          <w:p w14:paraId="4BF33CF2" w14:textId="77777777" w:rsidR="003A37E4" w:rsidRPr="00066044" w:rsidRDefault="003A37E4" w:rsidP="000041F4">
            <w:pPr>
              <w:jc w:val="center"/>
              <w:rPr>
                <w:sz w:val="16"/>
                <w:szCs w:val="16"/>
              </w:rPr>
            </w:pPr>
          </w:p>
        </w:tc>
      </w:tr>
      <w:tr w:rsidR="003A37E4" w:rsidRPr="00066044" w14:paraId="4BA096EF" w14:textId="4D75F777" w:rsidTr="00BF64F3">
        <w:trPr>
          <w:trHeight w:val="279"/>
        </w:trPr>
        <w:tc>
          <w:tcPr>
            <w:tcW w:w="1310" w:type="dxa"/>
            <w:vMerge/>
            <w:tcBorders>
              <w:left w:val="nil"/>
              <w:bottom w:val="single" w:sz="4" w:space="0" w:color="auto"/>
              <w:right w:val="nil"/>
            </w:tcBorders>
          </w:tcPr>
          <w:p w14:paraId="1DF4162F" w14:textId="77777777" w:rsidR="003A37E4" w:rsidRPr="00066044" w:rsidRDefault="003A37E4" w:rsidP="000041F4">
            <w:pPr>
              <w:jc w:val="center"/>
              <w:rPr>
                <w:i/>
                <w:iCs/>
                <w:sz w:val="16"/>
                <w:szCs w:val="16"/>
              </w:rPr>
            </w:pPr>
          </w:p>
        </w:tc>
        <w:tc>
          <w:tcPr>
            <w:tcW w:w="1276" w:type="dxa"/>
            <w:tcBorders>
              <w:top w:val="single" w:sz="4" w:space="0" w:color="auto"/>
              <w:left w:val="nil"/>
              <w:bottom w:val="single" w:sz="4" w:space="0" w:color="auto"/>
              <w:right w:val="nil"/>
            </w:tcBorders>
          </w:tcPr>
          <w:p w14:paraId="3803CB63" w14:textId="77777777" w:rsidR="003A37E4" w:rsidRPr="00066044" w:rsidRDefault="003A37E4" w:rsidP="000041F4">
            <w:pPr>
              <w:jc w:val="center"/>
              <w:rPr>
                <w:sz w:val="16"/>
                <w:szCs w:val="16"/>
              </w:rPr>
            </w:pPr>
            <w:proofErr w:type="spellStart"/>
            <w:r w:rsidRPr="00066044">
              <w:rPr>
                <w:sz w:val="16"/>
                <w:szCs w:val="16"/>
              </w:rPr>
              <w:t>Ukuran</w:t>
            </w:r>
            <w:proofErr w:type="spellEnd"/>
            <w:r w:rsidRPr="00066044">
              <w:rPr>
                <w:sz w:val="16"/>
                <w:szCs w:val="16"/>
              </w:rPr>
              <w:t xml:space="preserve"> Unit </w:t>
            </w:r>
          </w:p>
        </w:tc>
        <w:tc>
          <w:tcPr>
            <w:tcW w:w="992" w:type="dxa"/>
            <w:tcBorders>
              <w:top w:val="single" w:sz="4" w:space="0" w:color="auto"/>
              <w:left w:val="nil"/>
              <w:bottom w:val="single" w:sz="4" w:space="0" w:color="auto"/>
              <w:right w:val="nil"/>
            </w:tcBorders>
          </w:tcPr>
          <w:p w14:paraId="049E654B" w14:textId="11DC9011" w:rsidR="003A37E4" w:rsidRPr="00066044" w:rsidRDefault="003A37E4" w:rsidP="000041F4">
            <w:pPr>
              <w:jc w:val="center"/>
              <w:rPr>
                <w:sz w:val="16"/>
                <w:szCs w:val="16"/>
              </w:rPr>
            </w:pPr>
            <w:proofErr w:type="spellStart"/>
            <w:r w:rsidRPr="00066044">
              <w:rPr>
                <w:sz w:val="16"/>
                <w:szCs w:val="16"/>
              </w:rPr>
              <w:t>Eksogen</w:t>
            </w:r>
            <w:proofErr w:type="spellEnd"/>
          </w:p>
        </w:tc>
        <w:tc>
          <w:tcPr>
            <w:tcW w:w="992" w:type="dxa"/>
            <w:vMerge/>
            <w:tcBorders>
              <w:left w:val="nil"/>
              <w:bottom w:val="single" w:sz="4" w:space="0" w:color="auto"/>
              <w:right w:val="nil"/>
            </w:tcBorders>
          </w:tcPr>
          <w:p w14:paraId="41A36B1E" w14:textId="77777777" w:rsidR="003A37E4" w:rsidRPr="00066044" w:rsidRDefault="003A37E4" w:rsidP="000041F4">
            <w:pPr>
              <w:jc w:val="center"/>
              <w:rPr>
                <w:sz w:val="16"/>
                <w:szCs w:val="16"/>
              </w:rPr>
            </w:pPr>
          </w:p>
        </w:tc>
      </w:tr>
      <w:tr w:rsidR="003A37E4" w:rsidRPr="00066044" w14:paraId="30B38078" w14:textId="35514467" w:rsidTr="00BF64F3">
        <w:trPr>
          <w:trHeight w:val="279"/>
        </w:trPr>
        <w:tc>
          <w:tcPr>
            <w:tcW w:w="1310" w:type="dxa"/>
            <w:vMerge w:val="restart"/>
            <w:tcBorders>
              <w:top w:val="nil"/>
              <w:left w:val="nil"/>
              <w:bottom w:val="single" w:sz="4" w:space="0" w:color="auto"/>
              <w:right w:val="nil"/>
            </w:tcBorders>
          </w:tcPr>
          <w:p w14:paraId="6ACB1A80" w14:textId="77777777" w:rsidR="003A37E4" w:rsidRPr="00066044" w:rsidRDefault="003A37E4" w:rsidP="000041F4">
            <w:pPr>
              <w:jc w:val="center"/>
              <w:rPr>
                <w:i/>
                <w:iCs/>
                <w:sz w:val="16"/>
                <w:szCs w:val="16"/>
              </w:rPr>
            </w:pPr>
            <w:proofErr w:type="spellStart"/>
            <w:r w:rsidRPr="00066044">
              <w:rPr>
                <w:sz w:val="16"/>
                <w:szCs w:val="16"/>
              </w:rPr>
              <w:lastRenderedPageBreak/>
              <w:t>Kebijakan</w:t>
            </w:r>
            <w:proofErr w:type="spellEnd"/>
          </w:p>
        </w:tc>
        <w:tc>
          <w:tcPr>
            <w:tcW w:w="1276" w:type="dxa"/>
            <w:tcBorders>
              <w:top w:val="single" w:sz="4" w:space="0" w:color="auto"/>
              <w:left w:val="nil"/>
              <w:bottom w:val="single" w:sz="4" w:space="0" w:color="auto"/>
              <w:right w:val="nil"/>
            </w:tcBorders>
          </w:tcPr>
          <w:p w14:paraId="0CC48BE0" w14:textId="77777777" w:rsidR="003A37E4" w:rsidRPr="00066044" w:rsidRDefault="003A37E4" w:rsidP="000041F4">
            <w:pPr>
              <w:jc w:val="center"/>
              <w:rPr>
                <w:sz w:val="16"/>
                <w:szCs w:val="16"/>
              </w:rPr>
            </w:pPr>
            <w:proofErr w:type="spellStart"/>
            <w:r w:rsidRPr="00066044">
              <w:rPr>
                <w:sz w:val="16"/>
                <w:szCs w:val="16"/>
              </w:rPr>
              <w:t>Kredit</w:t>
            </w:r>
            <w:proofErr w:type="spellEnd"/>
            <w:r w:rsidRPr="00066044">
              <w:rPr>
                <w:sz w:val="16"/>
                <w:szCs w:val="16"/>
              </w:rPr>
              <w:t xml:space="preserve"> </w:t>
            </w:r>
            <w:proofErr w:type="spellStart"/>
            <w:r w:rsidRPr="00066044">
              <w:rPr>
                <w:sz w:val="16"/>
                <w:szCs w:val="16"/>
              </w:rPr>
              <w:t>Perumahan</w:t>
            </w:r>
            <w:proofErr w:type="spellEnd"/>
          </w:p>
        </w:tc>
        <w:tc>
          <w:tcPr>
            <w:tcW w:w="992" w:type="dxa"/>
            <w:tcBorders>
              <w:top w:val="single" w:sz="4" w:space="0" w:color="auto"/>
              <w:left w:val="nil"/>
              <w:bottom w:val="single" w:sz="4" w:space="0" w:color="auto"/>
              <w:right w:val="nil"/>
            </w:tcBorders>
          </w:tcPr>
          <w:p w14:paraId="6B36CF16" w14:textId="032181D5" w:rsidR="003A37E4" w:rsidRPr="00066044" w:rsidRDefault="003A37E4" w:rsidP="000041F4">
            <w:pPr>
              <w:jc w:val="center"/>
              <w:rPr>
                <w:sz w:val="16"/>
                <w:szCs w:val="16"/>
              </w:rPr>
            </w:pPr>
            <w:proofErr w:type="spellStart"/>
            <w:r w:rsidRPr="00066044">
              <w:rPr>
                <w:sz w:val="16"/>
                <w:szCs w:val="16"/>
              </w:rPr>
              <w:t>Eksogen</w:t>
            </w:r>
            <w:proofErr w:type="spellEnd"/>
          </w:p>
        </w:tc>
        <w:tc>
          <w:tcPr>
            <w:tcW w:w="992" w:type="dxa"/>
            <w:vMerge w:val="restart"/>
            <w:tcBorders>
              <w:top w:val="single" w:sz="4" w:space="0" w:color="auto"/>
              <w:left w:val="nil"/>
              <w:right w:val="nil"/>
            </w:tcBorders>
          </w:tcPr>
          <w:p w14:paraId="09B9E97B" w14:textId="63B917F3" w:rsidR="003A37E4" w:rsidRPr="00066044" w:rsidRDefault="003A37E4" w:rsidP="000041F4">
            <w:pPr>
              <w:jc w:val="center"/>
              <w:rPr>
                <w:sz w:val="16"/>
                <w:szCs w:val="16"/>
              </w:rPr>
            </w:pPr>
            <w:proofErr w:type="spellStart"/>
            <w:r w:rsidRPr="00066044">
              <w:rPr>
                <w:sz w:val="16"/>
                <w:szCs w:val="16"/>
              </w:rPr>
              <w:t>Maslovaa</w:t>
            </w:r>
            <w:proofErr w:type="spellEnd"/>
            <w:r w:rsidRPr="00066044">
              <w:rPr>
                <w:sz w:val="16"/>
                <w:szCs w:val="16"/>
              </w:rPr>
              <w:t>, et al 2020; Oust 2018</w:t>
            </w:r>
          </w:p>
        </w:tc>
      </w:tr>
      <w:tr w:rsidR="003A37E4" w:rsidRPr="00066044" w14:paraId="3B005188" w14:textId="3C3EC0CA" w:rsidTr="00BF64F3">
        <w:trPr>
          <w:trHeight w:val="279"/>
        </w:trPr>
        <w:tc>
          <w:tcPr>
            <w:tcW w:w="1310" w:type="dxa"/>
            <w:vMerge/>
            <w:tcBorders>
              <w:top w:val="single" w:sz="4" w:space="0" w:color="auto"/>
              <w:left w:val="nil"/>
              <w:bottom w:val="double" w:sz="6" w:space="0" w:color="auto"/>
              <w:right w:val="nil"/>
            </w:tcBorders>
          </w:tcPr>
          <w:p w14:paraId="715450A2" w14:textId="77777777" w:rsidR="003A37E4" w:rsidRPr="00066044" w:rsidRDefault="003A37E4" w:rsidP="000041F4">
            <w:pPr>
              <w:jc w:val="center"/>
              <w:rPr>
                <w:i/>
                <w:iCs/>
                <w:sz w:val="16"/>
                <w:szCs w:val="16"/>
              </w:rPr>
            </w:pPr>
          </w:p>
        </w:tc>
        <w:tc>
          <w:tcPr>
            <w:tcW w:w="1276" w:type="dxa"/>
            <w:tcBorders>
              <w:top w:val="single" w:sz="4" w:space="0" w:color="auto"/>
              <w:left w:val="nil"/>
              <w:bottom w:val="double" w:sz="6" w:space="0" w:color="auto"/>
              <w:right w:val="nil"/>
            </w:tcBorders>
          </w:tcPr>
          <w:p w14:paraId="4AA65D46" w14:textId="77777777" w:rsidR="003A37E4" w:rsidRPr="00066044" w:rsidRDefault="003A37E4" w:rsidP="000041F4">
            <w:pPr>
              <w:jc w:val="center"/>
              <w:rPr>
                <w:sz w:val="16"/>
                <w:szCs w:val="16"/>
              </w:rPr>
            </w:pPr>
            <w:proofErr w:type="spellStart"/>
            <w:r w:rsidRPr="00066044">
              <w:rPr>
                <w:sz w:val="16"/>
                <w:szCs w:val="16"/>
              </w:rPr>
              <w:t>Subsidi</w:t>
            </w:r>
            <w:proofErr w:type="spellEnd"/>
            <w:r w:rsidRPr="00066044">
              <w:rPr>
                <w:sz w:val="16"/>
                <w:szCs w:val="16"/>
              </w:rPr>
              <w:t xml:space="preserve"> Sewa</w:t>
            </w:r>
          </w:p>
        </w:tc>
        <w:tc>
          <w:tcPr>
            <w:tcW w:w="992" w:type="dxa"/>
            <w:tcBorders>
              <w:top w:val="single" w:sz="4" w:space="0" w:color="auto"/>
              <w:left w:val="nil"/>
              <w:bottom w:val="double" w:sz="6" w:space="0" w:color="auto"/>
              <w:right w:val="nil"/>
            </w:tcBorders>
          </w:tcPr>
          <w:p w14:paraId="6B551B2C" w14:textId="078B12F5" w:rsidR="003A37E4" w:rsidRPr="00066044" w:rsidRDefault="003A37E4" w:rsidP="000041F4">
            <w:pPr>
              <w:jc w:val="center"/>
              <w:rPr>
                <w:sz w:val="16"/>
                <w:szCs w:val="16"/>
              </w:rPr>
            </w:pPr>
            <w:proofErr w:type="spellStart"/>
            <w:r w:rsidRPr="00066044">
              <w:rPr>
                <w:sz w:val="16"/>
                <w:szCs w:val="16"/>
              </w:rPr>
              <w:t>Eksogen</w:t>
            </w:r>
            <w:proofErr w:type="spellEnd"/>
          </w:p>
        </w:tc>
        <w:tc>
          <w:tcPr>
            <w:tcW w:w="992" w:type="dxa"/>
            <w:vMerge/>
            <w:tcBorders>
              <w:left w:val="nil"/>
              <w:bottom w:val="double" w:sz="6" w:space="0" w:color="auto"/>
              <w:right w:val="nil"/>
            </w:tcBorders>
          </w:tcPr>
          <w:p w14:paraId="4E76EC8F" w14:textId="77777777" w:rsidR="003A37E4" w:rsidRPr="00066044" w:rsidRDefault="003A37E4" w:rsidP="000041F4">
            <w:pPr>
              <w:jc w:val="center"/>
              <w:rPr>
                <w:sz w:val="16"/>
                <w:szCs w:val="16"/>
              </w:rPr>
            </w:pPr>
          </w:p>
        </w:tc>
      </w:tr>
    </w:tbl>
    <w:p w14:paraId="31E91B17" w14:textId="77777777" w:rsidR="0031013E" w:rsidRPr="00066044" w:rsidRDefault="0031013E" w:rsidP="0031013E"/>
    <w:p w14:paraId="407AEE65" w14:textId="4F1372D9" w:rsidR="00E97402" w:rsidRPr="00066044" w:rsidRDefault="00B91F64" w:rsidP="009B05A5">
      <w:pPr>
        <w:pStyle w:val="Heading2"/>
        <w:ind w:left="144"/>
      </w:pPr>
      <w:r w:rsidRPr="00066044">
        <w:t xml:space="preserve">Metode </w:t>
      </w:r>
      <w:proofErr w:type="spellStart"/>
      <w:r w:rsidRPr="00066044">
        <w:t>Analisis</w:t>
      </w:r>
      <w:proofErr w:type="spellEnd"/>
    </w:p>
    <w:p w14:paraId="7AF93418" w14:textId="4F7B3970" w:rsidR="00BF64F3" w:rsidRPr="00066044" w:rsidRDefault="00EE6FF8" w:rsidP="00BF64F3">
      <w:pPr>
        <w:pStyle w:val="Text"/>
        <w:ind w:firstLine="144"/>
      </w:pPr>
      <w:bookmarkStart w:id="6" w:name="_Hlk158707696"/>
      <w:proofErr w:type="spellStart"/>
      <w:r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menggunakan</w:t>
      </w:r>
      <w:proofErr w:type="spellEnd"/>
      <w:r w:rsidRPr="00066044">
        <w:t xml:space="preserve"> </w:t>
      </w:r>
      <w:proofErr w:type="spellStart"/>
      <w:r w:rsidR="006E2D85" w:rsidRPr="00066044">
        <w:t>satu</w:t>
      </w:r>
      <w:proofErr w:type="spellEnd"/>
      <w:r w:rsidR="006E2D85" w:rsidRPr="00066044">
        <w:t xml:space="preserve"> </w:t>
      </w:r>
      <w:proofErr w:type="spellStart"/>
      <w:r w:rsidR="006E2D85" w:rsidRPr="00066044">
        <w:t>metode</w:t>
      </w:r>
      <w:proofErr w:type="spellEnd"/>
      <w:r w:rsidR="006E2D85" w:rsidRPr="00066044">
        <w:t xml:space="preserve"> </w:t>
      </w:r>
      <w:proofErr w:type="spellStart"/>
      <w:r w:rsidR="006E2D85" w:rsidRPr="00066044">
        <w:t>analisis</w:t>
      </w:r>
      <w:proofErr w:type="spellEnd"/>
      <w:r w:rsidR="006E2D85" w:rsidRPr="00066044">
        <w:t xml:space="preserve"> </w:t>
      </w:r>
      <w:r w:rsidR="006E2D85" w:rsidRPr="00066044">
        <w:rPr>
          <w:lang w:val="id-ID"/>
        </w:rPr>
        <w:t>yaitu</w:t>
      </w:r>
      <w:r w:rsidR="006E2D85" w:rsidRPr="00066044">
        <w:t xml:space="preserve"> </w:t>
      </w:r>
      <w:r w:rsidR="006E2D85" w:rsidRPr="00066044">
        <w:rPr>
          <w:i/>
          <w:iCs/>
        </w:rPr>
        <w:t xml:space="preserve">Partial Least Square Structural Equation Modeling </w:t>
      </w:r>
      <w:r w:rsidR="006E2D85" w:rsidRPr="00066044">
        <w:t>(PLS-SEM)</w:t>
      </w:r>
      <w:r w:rsidR="00812B42" w:rsidRPr="00066044">
        <w:t xml:space="preserve"> </w:t>
      </w:r>
      <w:proofErr w:type="spellStart"/>
      <w:r w:rsidR="00812B42" w:rsidRPr="00066044">
        <w:t>dengan</w:t>
      </w:r>
      <w:proofErr w:type="spellEnd"/>
      <w:r w:rsidR="00812B42" w:rsidRPr="00066044">
        <w:t xml:space="preserve"> software </w:t>
      </w:r>
      <w:proofErr w:type="spellStart"/>
      <w:r w:rsidR="00812B42" w:rsidRPr="00066044">
        <w:t>SmartPLS</w:t>
      </w:r>
      <w:proofErr w:type="spellEnd"/>
      <w:r w:rsidR="00812B42" w:rsidRPr="00066044">
        <w:t xml:space="preserve"> </w:t>
      </w:r>
      <w:proofErr w:type="spellStart"/>
      <w:r w:rsidR="00812B42" w:rsidRPr="00066044">
        <w:t>sebagai</w:t>
      </w:r>
      <w:proofErr w:type="spellEnd"/>
      <w:r w:rsidR="00812B42" w:rsidRPr="00066044">
        <w:t xml:space="preserve"> </w:t>
      </w:r>
      <w:proofErr w:type="spellStart"/>
      <w:r w:rsidR="00812B42" w:rsidRPr="00066044">
        <w:t>alat</w:t>
      </w:r>
      <w:proofErr w:type="spellEnd"/>
      <w:r w:rsidR="00812B42" w:rsidRPr="00066044">
        <w:t xml:space="preserve"> </w:t>
      </w:r>
      <w:proofErr w:type="spellStart"/>
      <w:r w:rsidR="00812B42" w:rsidRPr="00066044">
        <w:t>hitungnya</w:t>
      </w:r>
      <w:proofErr w:type="spellEnd"/>
      <w:r w:rsidRPr="00066044">
        <w:t xml:space="preserve">. Metode </w:t>
      </w:r>
      <w:proofErr w:type="spellStart"/>
      <w:r w:rsidRPr="00066044">
        <w:t>ini</w:t>
      </w:r>
      <w:proofErr w:type="spellEnd"/>
      <w:r w:rsidRPr="00066044">
        <w:t xml:space="preserve"> </w:t>
      </w:r>
      <w:proofErr w:type="spellStart"/>
      <w:r w:rsidRPr="00066044">
        <w:t>digunakan</w:t>
      </w:r>
      <w:proofErr w:type="spellEnd"/>
      <w:r w:rsidRPr="00066044">
        <w:t xml:space="preserve"> </w:t>
      </w:r>
      <w:proofErr w:type="spellStart"/>
      <w:r w:rsidR="006E2D85" w:rsidRPr="00066044">
        <w:t>untuk</w:t>
      </w:r>
      <w:proofErr w:type="spellEnd"/>
      <w:r w:rsidRPr="00066044">
        <w:t xml:space="preserve"> </w:t>
      </w:r>
      <w:proofErr w:type="spellStart"/>
      <w:r w:rsidRPr="00066044">
        <w:t>mengidentifikasi</w:t>
      </w:r>
      <w:proofErr w:type="spellEnd"/>
      <w:r w:rsidRPr="00066044">
        <w:t xml:space="preserve"> </w:t>
      </w:r>
      <w:proofErr w:type="spellStart"/>
      <w:r w:rsidRPr="00066044">
        <w:t>faktor</w:t>
      </w:r>
      <w:proofErr w:type="spellEnd"/>
      <w:r w:rsidRPr="00066044">
        <w:t xml:space="preserve"> yang </w:t>
      </w:r>
      <w:proofErr w:type="spellStart"/>
      <w:r w:rsidRPr="00066044">
        <w:t>memengaruhi</w:t>
      </w:r>
      <w:proofErr w:type="spellEnd"/>
      <w:r w:rsidRPr="00066044">
        <w:t xml:space="preserve"> </w:t>
      </w:r>
      <w:r w:rsidRPr="00066044">
        <w:rPr>
          <w:i/>
          <w:iCs/>
        </w:rPr>
        <w:t>housing career</w:t>
      </w:r>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Kota Surabaya </w:t>
      </w:r>
      <w:proofErr w:type="spellStart"/>
      <w:r w:rsidRPr="00066044">
        <w:t>sekaligus</w:t>
      </w:r>
      <w:proofErr w:type="spellEnd"/>
      <w:r w:rsidRPr="00066044">
        <w:t xml:space="preserve"> </w:t>
      </w:r>
      <w:proofErr w:type="spellStart"/>
      <w:r w:rsidRPr="00066044">
        <w:t>memodelkannya</w:t>
      </w:r>
      <w:proofErr w:type="spellEnd"/>
      <w:r w:rsidRPr="00066044">
        <w:t xml:space="preserve">. </w:t>
      </w:r>
      <w:r w:rsidR="006E2D85" w:rsidRPr="00066044">
        <w:rPr>
          <w:lang w:val="en-ID"/>
        </w:rPr>
        <w:t xml:space="preserve">PLS-SEM </w:t>
      </w:r>
      <w:proofErr w:type="spellStart"/>
      <w:r w:rsidR="006E2D85" w:rsidRPr="00066044">
        <w:rPr>
          <w:lang w:val="en-ID"/>
        </w:rPr>
        <w:t>adalah</w:t>
      </w:r>
      <w:proofErr w:type="spellEnd"/>
      <w:r w:rsidR="006E2D85" w:rsidRPr="00066044">
        <w:rPr>
          <w:lang w:val="en-ID"/>
        </w:rPr>
        <w:t xml:space="preserve"> </w:t>
      </w:r>
      <w:proofErr w:type="spellStart"/>
      <w:r w:rsidR="006E2D85" w:rsidRPr="00066044">
        <w:rPr>
          <w:lang w:val="en-ID"/>
        </w:rPr>
        <w:t>adalah</w:t>
      </w:r>
      <w:proofErr w:type="spellEnd"/>
      <w:r w:rsidR="006E2D85" w:rsidRPr="00066044">
        <w:rPr>
          <w:lang w:val="en-ID"/>
        </w:rPr>
        <w:t xml:space="preserve"> </w:t>
      </w:r>
      <w:proofErr w:type="spellStart"/>
      <w:r w:rsidR="006E2D85" w:rsidRPr="00066044">
        <w:rPr>
          <w:lang w:val="en-ID"/>
        </w:rPr>
        <w:t>teknik</w:t>
      </w:r>
      <w:proofErr w:type="spellEnd"/>
      <w:r w:rsidR="006E2D85" w:rsidRPr="00066044">
        <w:rPr>
          <w:lang w:val="en-ID"/>
        </w:rPr>
        <w:t xml:space="preserve"> </w:t>
      </w:r>
      <w:proofErr w:type="spellStart"/>
      <w:r w:rsidR="006E2D85" w:rsidRPr="00066044">
        <w:rPr>
          <w:lang w:val="en-ID"/>
        </w:rPr>
        <w:t>statistik</w:t>
      </w:r>
      <w:proofErr w:type="spellEnd"/>
      <w:r w:rsidR="006E2D85" w:rsidRPr="00066044">
        <w:rPr>
          <w:lang w:val="en-ID"/>
        </w:rPr>
        <w:t xml:space="preserve"> yang </w:t>
      </w:r>
      <w:proofErr w:type="spellStart"/>
      <w:r w:rsidR="006E2D85" w:rsidRPr="00066044">
        <w:rPr>
          <w:lang w:val="en-ID"/>
        </w:rPr>
        <w:t>memungkinkan</w:t>
      </w:r>
      <w:proofErr w:type="spellEnd"/>
      <w:r w:rsidR="006E2D85" w:rsidRPr="00066044">
        <w:rPr>
          <w:lang w:val="en-ID"/>
        </w:rPr>
        <w:t xml:space="preserve"> </w:t>
      </w:r>
      <w:proofErr w:type="spellStart"/>
      <w:r w:rsidR="006E2D85" w:rsidRPr="00066044">
        <w:rPr>
          <w:lang w:val="en-ID"/>
        </w:rPr>
        <w:t>pemodelan</w:t>
      </w:r>
      <w:proofErr w:type="spellEnd"/>
      <w:r w:rsidR="006E2D85" w:rsidRPr="00066044">
        <w:rPr>
          <w:lang w:val="en-ID"/>
        </w:rPr>
        <w:t xml:space="preserve"> </w:t>
      </w:r>
      <w:proofErr w:type="spellStart"/>
      <w:r w:rsidR="006E2D85" w:rsidRPr="00066044">
        <w:rPr>
          <w:lang w:val="en-ID"/>
        </w:rPr>
        <w:t>hubungan</w:t>
      </w:r>
      <w:proofErr w:type="spellEnd"/>
      <w:r w:rsidR="006E2D85" w:rsidRPr="00066044">
        <w:rPr>
          <w:lang w:val="en-ID"/>
        </w:rPr>
        <w:t xml:space="preserve"> </w:t>
      </w:r>
      <w:proofErr w:type="spellStart"/>
      <w:r w:rsidR="006E2D85" w:rsidRPr="00066044">
        <w:rPr>
          <w:lang w:val="en-ID"/>
        </w:rPr>
        <w:t>kompleks</w:t>
      </w:r>
      <w:proofErr w:type="spellEnd"/>
      <w:r w:rsidR="006E2D85" w:rsidRPr="00066044">
        <w:rPr>
          <w:lang w:val="en-ID"/>
        </w:rPr>
        <w:t xml:space="preserve"> </w:t>
      </w:r>
      <w:proofErr w:type="spellStart"/>
      <w:r w:rsidR="006E2D85" w:rsidRPr="00066044">
        <w:rPr>
          <w:lang w:val="en-ID"/>
        </w:rPr>
        <w:t>antara</w:t>
      </w:r>
      <w:proofErr w:type="spellEnd"/>
      <w:r w:rsidR="006E2D85" w:rsidRPr="00066044">
        <w:rPr>
          <w:lang w:val="en-ID"/>
        </w:rPr>
        <w:t xml:space="preserve"> </w:t>
      </w:r>
      <w:proofErr w:type="spellStart"/>
      <w:r w:rsidR="006E2D85" w:rsidRPr="00066044">
        <w:rPr>
          <w:lang w:val="en-ID"/>
        </w:rPr>
        <w:t>variabel</w:t>
      </w:r>
      <w:proofErr w:type="spellEnd"/>
      <w:r w:rsidR="006E2D85" w:rsidRPr="00066044">
        <w:rPr>
          <w:lang w:val="en-ID"/>
        </w:rPr>
        <w:t xml:space="preserve"> laten dan </w:t>
      </w:r>
      <w:proofErr w:type="spellStart"/>
      <w:r w:rsidR="006E2D85" w:rsidRPr="00066044">
        <w:rPr>
          <w:lang w:val="en-ID"/>
        </w:rPr>
        <w:t>teramati</w:t>
      </w:r>
      <w:proofErr w:type="spellEnd"/>
      <w:r w:rsidR="006E2D85" w:rsidRPr="00066044">
        <w:rPr>
          <w:lang w:val="en-ID"/>
        </w:rPr>
        <w:t xml:space="preserve">. </w:t>
      </w:r>
      <w:r w:rsidRPr="00066044">
        <w:t xml:space="preserve">Salah </w:t>
      </w:r>
      <w:proofErr w:type="spellStart"/>
      <w:r w:rsidRPr="00066044">
        <w:t>satu</w:t>
      </w:r>
      <w:proofErr w:type="spellEnd"/>
      <w:r w:rsidRPr="00066044">
        <w:t xml:space="preserve"> </w:t>
      </w:r>
      <w:proofErr w:type="spellStart"/>
      <w:r w:rsidRPr="00066044">
        <w:t>keunggulan</w:t>
      </w:r>
      <w:proofErr w:type="spellEnd"/>
      <w:r w:rsidRPr="00066044">
        <w:t xml:space="preserve"> </w:t>
      </w:r>
      <w:proofErr w:type="spellStart"/>
      <w:r w:rsidRPr="00066044">
        <w:t>dari</w:t>
      </w:r>
      <w:proofErr w:type="spellEnd"/>
      <w:r w:rsidRPr="00066044">
        <w:t xml:space="preserve"> </w:t>
      </w:r>
      <w:proofErr w:type="spellStart"/>
      <w:r w:rsidR="006E2D85" w:rsidRPr="00066044">
        <w:t>metode</w:t>
      </w:r>
      <w:proofErr w:type="spellEnd"/>
      <w:r w:rsidR="006E2D85" w:rsidRPr="00066044">
        <w:t xml:space="preserve"> </w:t>
      </w:r>
      <w:proofErr w:type="spellStart"/>
      <w:r w:rsidRPr="00066044">
        <w:t>ini</w:t>
      </w:r>
      <w:proofErr w:type="spellEnd"/>
      <w:r w:rsidRPr="00066044">
        <w:t xml:space="preserve"> </w:t>
      </w:r>
      <w:proofErr w:type="spellStart"/>
      <w:r w:rsidRPr="00066044">
        <w:t>adalah</w:t>
      </w:r>
      <w:proofErr w:type="spellEnd"/>
      <w:r w:rsidRPr="00066044">
        <w:t xml:space="preserve"> </w:t>
      </w:r>
      <w:proofErr w:type="spellStart"/>
      <w:r w:rsidR="006E2D85" w:rsidRPr="00066044">
        <w:t>dapat</w:t>
      </w:r>
      <w:proofErr w:type="spellEnd"/>
      <w:r w:rsidR="006E2D85" w:rsidRPr="00066044">
        <w:t xml:space="preserve"> </w:t>
      </w:r>
      <w:proofErr w:type="spellStart"/>
      <w:r w:rsidR="006E2D85" w:rsidRPr="00066044">
        <w:t>digunakan</w:t>
      </w:r>
      <w:proofErr w:type="spellEnd"/>
      <w:r w:rsidR="006E2D85" w:rsidRPr="00066044">
        <w:t xml:space="preserve"> </w:t>
      </w:r>
      <w:proofErr w:type="spellStart"/>
      <w:r w:rsidR="006E2D85" w:rsidRPr="00066044">
        <w:t>ketika</w:t>
      </w:r>
      <w:proofErr w:type="spellEnd"/>
      <w:r w:rsidR="006E2D85" w:rsidRPr="00066044">
        <w:t xml:space="preserve"> </w:t>
      </w:r>
      <w:proofErr w:type="spellStart"/>
      <w:r w:rsidR="006E2D85" w:rsidRPr="00066044">
        <w:t>variabel</w:t>
      </w:r>
      <w:proofErr w:type="spellEnd"/>
      <w:r w:rsidR="006E2D85" w:rsidRPr="00066044">
        <w:t xml:space="preserve"> </w:t>
      </w:r>
      <w:proofErr w:type="spellStart"/>
      <w:r w:rsidR="006E2D85" w:rsidRPr="00066044">
        <w:t>begitu</w:t>
      </w:r>
      <w:proofErr w:type="spellEnd"/>
      <w:r w:rsidR="006E2D85" w:rsidRPr="00066044">
        <w:t xml:space="preserve"> </w:t>
      </w:r>
      <w:proofErr w:type="spellStart"/>
      <w:r w:rsidR="006E2D85" w:rsidRPr="00066044">
        <w:t>kompleks</w:t>
      </w:r>
      <w:proofErr w:type="spellEnd"/>
      <w:r w:rsidR="006E2D85" w:rsidRPr="00066044">
        <w:t xml:space="preserve"> </w:t>
      </w:r>
      <w:proofErr w:type="spellStart"/>
      <w:r w:rsidR="006E2D85" w:rsidRPr="00066044">
        <w:t>namun</w:t>
      </w:r>
      <w:proofErr w:type="spellEnd"/>
      <w:r w:rsidR="006E2D85" w:rsidRPr="00066044">
        <w:t xml:space="preserve"> </w:t>
      </w:r>
      <w:proofErr w:type="spellStart"/>
      <w:r w:rsidR="006E2D85" w:rsidRPr="00066044">
        <w:t>ukuran</w:t>
      </w:r>
      <w:proofErr w:type="spellEnd"/>
      <w:r w:rsidR="006E2D85" w:rsidRPr="00066044">
        <w:t xml:space="preserve"> </w:t>
      </w:r>
      <w:proofErr w:type="spellStart"/>
      <w:r w:rsidR="006E2D85" w:rsidRPr="00066044">
        <w:t>sampel</w:t>
      </w:r>
      <w:proofErr w:type="spellEnd"/>
      <w:r w:rsidR="006E2D85" w:rsidRPr="00066044">
        <w:t xml:space="preserve"> </w:t>
      </w:r>
      <w:proofErr w:type="spellStart"/>
      <w:r w:rsidR="006E2D85" w:rsidRPr="00066044">
        <w:t>sedikit</w:t>
      </w:r>
      <w:bookmarkEnd w:id="6"/>
      <w:proofErr w:type="spellEnd"/>
      <w:r w:rsidR="006E2D85" w:rsidRPr="00066044">
        <w:t>.</w:t>
      </w:r>
      <w:r w:rsidR="00EE448E" w:rsidRPr="00066044">
        <w:t xml:space="preserve"> </w:t>
      </w:r>
      <w:proofErr w:type="spellStart"/>
      <w:r w:rsidR="00EE448E" w:rsidRPr="00066044">
        <w:t>Berikut</w:t>
      </w:r>
      <w:proofErr w:type="spellEnd"/>
      <w:r w:rsidR="00EE448E" w:rsidRPr="00066044">
        <w:t xml:space="preserve"> </w:t>
      </w:r>
      <w:proofErr w:type="spellStart"/>
      <w:r w:rsidR="00EE448E" w:rsidRPr="00066044">
        <w:t>adalah</w:t>
      </w:r>
      <w:proofErr w:type="spellEnd"/>
      <w:r w:rsidR="00EE448E" w:rsidRPr="00066044">
        <w:t xml:space="preserve"> </w:t>
      </w:r>
      <w:proofErr w:type="spellStart"/>
      <w:r w:rsidR="00EE448E" w:rsidRPr="00066044">
        <w:t>variabel</w:t>
      </w:r>
      <w:proofErr w:type="spellEnd"/>
      <w:r w:rsidR="00EE448E" w:rsidRPr="00066044">
        <w:t xml:space="preserve"> manifest (</w:t>
      </w:r>
      <w:proofErr w:type="spellStart"/>
      <w:r w:rsidR="00EE448E" w:rsidRPr="00066044">
        <w:t>variabel</w:t>
      </w:r>
      <w:proofErr w:type="spellEnd"/>
      <w:r w:rsidR="00EE448E" w:rsidRPr="00066044">
        <w:t xml:space="preserve"> laten) yang </w:t>
      </w:r>
      <w:proofErr w:type="spellStart"/>
      <w:r w:rsidR="00EE448E" w:rsidRPr="00066044">
        <w:t>digunakan</w:t>
      </w:r>
      <w:proofErr w:type="spellEnd"/>
      <w:r w:rsidR="00EE448E" w:rsidRPr="00066044">
        <w:t xml:space="preserve"> </w:t>
      </w:r>
      <w:proofErr w:type="spellStart"/>
      <w:r w:rsidR="00EE448E" w:rsidRPr="00066044">
        <w:t>dalam</w:t>
      </w:r>
      <w:proofErr w:type="spellEnd"/>
      <w:r w:rsidR="00EE448E" w:rsidRPr="00066044">
        <w:t xml:space="preserve"> </w:t>
      </w:r>
      <w:proofErr w:type="spellStart"/>
      <w:r w:rsidR="00EE448E" w:rsidRPr="00066044">
        <w:t>penelitian</w:t>
      </w:r>
      <w:proofErr w:type="spellEnd"/>
      <w:r w:rsidR="00EE448E" w:rsidRPr="00066044">
        <w:t xml:space="preserve"> </w:t>
      </w:r>
      <w:proofErr w:type="spellStart"/>
      <w:r w:rsidR="00EE448E" w:rsidRPr="00066044">
        <w:t>ini</w:t>
      </w:r>
      <w:proofErr w:type="spellEnd"/>
      <w:r w:rsidR="00EE448E" w:rsidRPr="00066044">
        <w:t>.</w:t>
      </w:r>
    </w:p>
    <w:p w14:paraId="3D3749F9" w14:textId="66344617" w:rsidR="00EE448E" w:rsidRPr="00066044" w:rsidRDefault="00EE448E" w:rsidP="00EE448E">
      <w:pPr>
        <w:pStyle w:val="TableTitle"/>
      </w:pPr>
      <w:r w:rsidRPr="00066044">
        <w:rPr>
          <w:smallCaps w:val="0"/>
        </w:rPr>
        <w:t>Tabel</w:t>
      </w:r>
      <w:r w:rsidRPr="00066044">
        <w:t xml:space="preserve"> 3</w:t>
      </w:r>
    </w:p>
    <w:p w14:paraId="0D1DAA34" w14:textId="708AF5BD" w:rsidR="00EE448E" w:rsidRPr="00066044" w:rsidRDefault="00EE448E" w:rsidP="00EE448E">
      <w:pPr>
        <w:pStyle w:val="TableTitle"/>
        <w:rPr>
          <w:smallCaps w:val="0"/>
        </w:rPr>
      </w:pPr>
      <w:proofErr w:type="spellStart"/>
      <w:r w:rsidRPr="00066044">
        <w:rPr>
          <w:smallCaps w:val="0"/>
        </w:rPr>
        <w:t>Variabel</w:t>
      </w:r>
      <w:proofErr w:type="spellEnd"/>
      <w:r w:rsidRPr="00066044">
        <w:rPr>
          <w:smallCaps w:val="0"/>
        </w:rPr>
        <w:t xml:space="preserve"> Manifest</w:t>
      </w:r>
    </w:p>
    <w:tbl>
      <w:tblPr>
        <w:tblW w:w="4995"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993"/>
        <w:gridCol w:w="1309"/>
        <w:gridCol w:w="2126"/>
        <w:gridCol w:w="567"/>
      </w:tblGrid>
      <w:tr w:rsidR="00EE448E" w:rsidRPr="00066044" w14:paraId="33DECAA7" w14:textId="678EC4C0" w:rsidTr="00EE448E">
        <w:trPr>
          <w:trHeight w:val="440"/>
        </w:trPr>
        <w:tc>
          <w:tcPr>
            <w:tcW w:w="993" w:type="dxa"/>
            <w:tcBorders>
              <w:top w:val="double" w:sz="6" w:space="0" w:color="auto"/>
              <w:left w:val="nil"/>
              <w:bottom w:val="single" w:sz="6" w:space="0" w:color="auto"/>
              <w:right w:val="nil"/>
            </w:tcBorders>
            <w:vAlign w:val="center"/>
          </w:tcPr>
          <w:p w14:paraId="46175113" w14:textId="7796482B" w:rsidR="00EE448E" w:rsidRPr="00066044" w:rsidRDefault="00EE448E" w:rsidP="003264E6">
            <w:pPr>
              <w:jc w:val="center"/>
              <w:rPr>
                <w:sz w:val="16"/>
                <w:szCs w:val="16"/>
              </w:rPr>
            </w:pPr>
            <w:proofErr w:type="spellStart"/>
            <w:r w:rsidRPr="00066044">
              <w:rPr>
                <w:sz w:val="16"/>
                <w:szCs w:val="16"/>
              </w:rPr>
              <w:t>Variabel</w:t>
            </w:r>
            <w:proofErr w:type="spellEnd"/>
            <w:r w:rsidRPr="00066044">
              <w:rPr>
                <w:sz w:val="16"/>
                <w:szCs w:val="16"/>
              </w:rPr>
              <w:t xml:space="preserve"> </w:t>
            </w:r>
            <w:proofErr w:type="spellStart"/>
            <w:r w:rsidRPr="00066044">
              <w:rPr>
                <w:sz w:val="16"/>
                <w:szCs w:val="16"/>
              </w:rPr>
              <w:t>Eksogen</w:t>
            </w:r>
            <w:proofErr w:type="spellEnd"/>
          </w:p>
        </w:tc>
        <w:tc>
          <w:tcPr>
            <w:tcW w:w="1309" w:type="dxa"/>
            <w:tcBorders>
              <w:top w:val="double" w:sz="6" w:space="0" w:color="auto"/>
              <w:left w:val="nil"/>
              <w:bottom w:val="single" w:sz="6" w:space="0" w:color="auto"/>
              <w:right w:val="nil"/>
            </w:tcBorders>
            <w:vAlign w:val="center"/>
          </w:tcPr>
          <w:p w14:paraId="078E2AFC" w14:textId="0985D1F8" w:rsidR="00EE448E" w:rsidRPr="00066044" w:rsidRDefault="00EE448E" w:rsidP="003264E6">
            <w:pPr>
              <w:pStyle w:val="TableTitle"/>
              <w:rPr>
                <w:smallCaps w:val="0"/>
              </w:rPr>
            </w:pPr>
            <w:proofErr w:type="spellStart"/>
            <w:r w:rsidRPr="00066044">
              <w:rPr>
                <w:smallCaps w:val="0"/>
              </w:rPr>
              <w:t>Variabel</w:t>
            </w:r>
            <w:proofErr w:type="spellEnd"/>
            <w:r w:rsidRPr="00066044">
              <w:rPr>
                <w:smallCaps w:val="0"/>
              </w:rPr>
              <w:t xml:space="preserve"> Manifest</w:t>
            </w:r>
          </w:p>
        </w:tc>
        <w:tc>
          <w:tcPr>
            <w:tcW w:w="2126" w:type="dxa"/>
            <w:tcBorders>
              <w:top w:val="double" w:sz="6" w:space="0" w:color="auto"/>
              <w:left w:val="nil"/>
              <w:bottom w:val="single" w:sz="6" w:space="0" w:color="auto"/>
              <w:right w:val="nil"/>
            </w:tcBorders>
            <w:vAlign w:val="center"/>
          </w:tcPr>
          <w:p w14:paraId="7413BA4B" w14:textId="77777777" w:rsidR="00EE448E" w:rsidRPr="00066044" w:rsidRDefault="00EE448E" w:rsidP="003264E6">
            <w:pPr>
              <w:jc w:val="center"/>
              <w:rPr>
                <w:sz w:val="16"/>
                <w:szCs w:val="16"/>
              </w:rPr>
            </w:pPr>
            <w:proofErr w:type="spellStart"/>
            <w:r w:rsidRPr="00066044">
              <w:rPr>
                <w:sz w:val="16"/>
                <w:szCs w:val="16"/>
              </w:rPr>
              <w:t>Indikator</w:t>
            </w:r>
            <w:proofErr w:type="spellEnd"/>
          </w:p>
        </w:tc>
        <w:tc>
          <w:tcPr>
            <w:tcW w:w="567" w:type="dxa"/>
            <w:tcBorders>
              <w:top w:val="double" w:sz="6" w:space="0" w:color="auto"/>
              <w:left w:val="nil"/>
              <w:bottom w:val="single" w:sz="6" w:space="0" w:color="auto"/>
              <w:right w:val="nil"/>
            </w:tcBorders>
          </w:tcPr>
          <w:p w14:paraId="6B1ED53C" w14:textId="786D1F4C" w:rsidR="00EE448E" w:rsidRPr="00066044" w:rsidRDefault="00EE448E" w:rsidP="003264E6">
            <w:pPr>
              <w:jc w:val="center"/>
              <w:rPr>
                <w:sz w:val="16"/>
                <w:szCs w:val="16"/>
              </w:rPr>
            </w:pPr>
            <w:r w:rsidRPr="00066044">
              <w:rPr>
                <w:sz w:val="16"/>
                <w:szCs w:val="16"/>
              </w:rPr>
              <w:t>Kode</w:t>
            </w:r>
          </w:p>
        </w:tc>
      </w:tr>
      <w:tr w:rsidR="00EE448E" w:rsidRPr="00066044" w14:paraId="4089ABDC" w14:textId="45193A03" w:rsidTr="00EE448E">
        <w:tc>
          <w:tcPr>
            <w:tcW w:w="993" w:type="dxa"/>
            <w:vMerge w:val="restart"/>
            <w:tcBorders>
              <w:top w:val="single" w:sz="4" w:space="0" w:color="auto"/>
              <w:left w:val="nil"/>
              <w:right w:val="nil"/>
            </w:tcBorders>
          </w:tcPr>
          <w:p w14:paraId="2334AAD5" w14:textId="77777777" w:rsidR="00EE448E" w:rsidRPr="00066044" w:rsidRDefault="00EE448E" w:rsidP="000041F4">
            <w:pPr>
              <w:rPr>
                <w:sz w:val="16"/>
                <w:szCs w:val="16"/>
              </w:rPr>
            </w:pPr>
            <w:proofErr w:type="spellStart"/>
            <w:r w:rsidRPr="00066044">
              <w:rPr>
                <w:sz w:val="16"/>
                <w:szCs w:val="16"/>
              </w:rPr>
              <w:t>Siklus</w:t>
            </w:r>
            <w:proofErr w:type="spellEnd"/>
            <w:r w:rsidRPr="00066044">
              <w:rPr>
                <w:sz w:val="16"/>
                <w:szCs w:val="16"/>
              </w:rPr>
              <w:t xml:space="preserve"> Hidup</w:t>
            </w:r>
          </w:p>
        </w:tc>
        <w:tc>
          <w:tcPr>
            <w:tcW w:w="1309" w:type="dxa"/>
            <w:tcBorders>
              <w:top w:val="single" w:sz="4" w:space="0" w:color="auto"/>
              <w:left w:val="nil"/>
              <w:bottom w:val="single" w:sz="4" w:space="0" w:color="auto"/>
              <w:right w:val="nil"/>
            </w:tcBorders>
          </w:tcPr>
          <w:p w14:paraId="368A6BCC" w14:textId="77777777" w:rsidR="00EE448E" w:rsidRPr="00066044" w:rsidRDefault="00EE448E" w:rsidP="003264E6">
            <w:pPr>
              <w:jc w:val="center"/>
              <w:rPr>
                <w:sz w:val="16"/>
                <w:szCs w:val="16"/>
              </w:rPr>
            </w:pPr>
            <w:proofErr w:type="spellStart"/>
            <w:r w:rsidRPr="00066044">
              <w:rPr>
                <w:sz w:val="16"/>
                <w:szCs w:val="16"/>
              </w:rPr>
              <w:t>Usia</w:t>
            </w:r>
            <w:proofErr w:type="spellEnd"/>
          </w:p>
        </w:tc>
        <w:tc>
          <w:tcPr>
            <w:tcW w:w="2126" w:type="dxa"/>
            <w:tcBorders>
              <w:top w:val="single" w:sz="4" w:space="0" w:color="auto"/>
              <w:left w:val="nil"/>
              <w:bottom w:val="single" w:sz="4" w:space="0" w:color="auto"/>
              <w:right w:val="nil"/>
            </w:tcBorders>
          </w:tcPr>
          <w:p w14:paraId="77563059" w14:textId="77777777" w:rsidR="00EE448E" w:rsidRPr="00066044" w:rsidRDefault="00EE448E" w:rsidP="003264E6">
            <w:pPr>
              <w:jc w:val="center"/>
              <w:rPr>
                <w:sz w:val="16"/>
                <w:szCs w:val="16"/>
              </w:rPr>
            </w:pPr>
            <w:proofErr w:type="spellStart"/>
            <w:r w:rsidRPr="00066044">
              <w:rPr>
                <w:sz w:val="16"/>
                <w:szCs w:val="16"/>
              </w:rPr>
              <w:t>Bertambahnya</w:t>
            </w:r>
            <w:proofErr w:type="spellEnd"/>
            <w:r w:rsidRPr="00066044">
              <w:rPr>
                <w:sz w:val="16"/>
                <w:szCs w:val="16"/>
              </w:rPr>
              <w:t xml:space="preserve"> </w:t>
            </w:r>
            <w:proofErr w:type="spellStart"/>
            <w:r w:rsidRPr="00066044">
              <w:rPr>
                <w:sz w:val="16"/>
                <w:szCs w:val="16"/>
              </w:rPr>
              <w:t>Usia</w:t>
            </w:r>
            <w:proofErr w:type="spellEnd"/>
            <w:r w:rsidRPr="00066044">
              <w:rPr>
                <w:sz w:val="16"/>
                <w:szCs w:val="16"/>
              </w:rPr>
              <w:t xml:space="preserve"> </w:t>
            </w:r>
            <w:proofErr w:type="spellStart"/>
            <w:r w:rsidRPr="00066044">
              <w:rPr>
                <w:sz w:val="16"/>
                <w:szCs w:val="16"/>
              </w:rPr>
              <w:t>Penghuni</w:t>
            </w:r>
            <w:proofErr w:type="spellEnd"/>
            <w:r w:rsidRPr="00066044">
              <w:rPr>
                <w:sz w:val="16"/>
                <w:szCs w:val="16"/>
              </w:rPr>
              <w:t xml:space="preserve"> </w:t>
            </w:r>
            <w:proofErr w:type="spellStart"/>
            <w:r w:rsidRPr="00066044">
              <w:rPr>
                <w:sz w:val="16"/>
                <w:szCs w:val="16"/>
              </w:rPr>
              <w:t>Rusunawa</w:t>
            </w:r>
            <w:proofErr w:type="spellEnd"/>
          </w:p>
        </w:tc>
        <w:tc>
          <w:tcPr>
            <w:tcW w:w="567" w:type="dxa"/>
            <w:tcBorders>
              <w:top w:val="single" w:sz="4" w:space="0" w:color="auto"/>
              <w:left w:val="nil"/>
              <w:bottom w:val="single" w:sz="4" w:space="0" w:color="auto"/>
              <w:right w:val="nil"/>
            </w:tcBorders>
          </w:tcPr>
          <w:p w14:paraId="73D3503D" w14:textId="65BC9D0B" w:rsidR="00EE448E" w:rsidRPr="00066044" w:rsidRDefault="00EE448E" w:rsidP="003264E6">
            <w:pPr>
              <w:jc w:val="center"/>
              <w:rPr>
                <w:sz w:val="16"/>
                <w:szCs w:val="16"/>
              </w:rPr>
            </w:pPr>
            <w:r w:rsidRPr="00066044">
              <w:rPr>
                <w:sz w:val="16"/>
                <w:szCs w:val="16"/>
              </w:rPr>
              <w:t>SH</w:t>
            </w:r>
            <w:r w:rsidR="000041F4" w:rsidRPr="00066044">
              <w:rPr>
                <w:sz w:val="16"/>
                <w:szCs w:val="16"/>
              </w:rPr>
              <w:t>1</w:t>
            </w:r>
          </w:p>
        </w:tc>
      </w:tr>
      <w:tr w:rsidR="00EE448E" w:rsidRPr="00066044" w14:paraId="78F71420" w14:textId="0CBA3B7C" w:rsidTr="00EE448E">
        <w:tc>
          <w:tcPr>
            <w:tcW w:w="993" w:type="dxa"/>
            <w:vMerge/>
            <w:tcBorders>
              <w:left w:val="nil"/>
              <w:bottom w:val="single" w:sz="4" w:space="0" w:color="auto"/>
              <w:right w:val="nil"/>
            </w:tcBorders>
          </w:tcPr>
          <w:p w14:paraId="7C92F58E" w14:textId="77777777" w:rsidR="00EE448E" w:rsidRPr="00066044" w:rsidRDefault="00EE448E" w:rsidP="003264E6">
            <w:pPr>
              <w:jc w:val="center"/>
              <w:rPr>
                <w:i/>
                <w:iCs/>
                <w:sz w:val="16"/>
                <w:szCs w:val="16"/>
              </w:rPr>
            </w:pPr>
          </w:p>
        </w:tc>
        <w:tc>
          <w:tcPr>
            <w:tcW w:w="1309" w:type="dxa"/>
            <w:tcBorders>
              <w:top w:val="single" w:sz="4" w:space="0" w:color="auto"/>
              <w:left w:val="nil"/>
              <w:bottom w:val="single" w:sz="4" w:space="0" w:color="auto"/>
              <w:right w:val="nil"/>
            </w:tcBorders>
          </w:tcPr>
          <w:p w14:paraId="2CE3323D" w14:textId="77777777" w:rsidR="00EE448E" w:rsidRPr="00066044" w:rsidRDefault="00EE448E" w:rsidP="003264E6">
            <w:pPr>
              <w:jc w:val="center"/>
              <w:rPr>
                <w:sz w:val="16"/>
                <w:szCs w:val="16"/>
              </w:rPr>
            </w:pPr>
            <w:proofErr w:type="spellStart"/>
            <w:r w:rsidRPr="00066044">
              <w:rPr>
                <w:sz w:val="16"/>
                <w:szCs w:val="16"/>
              </w:rPr>
              <w:t>Ukuran</w:t>
            </w:r>
            <w:proofErr w:type="spellEnd"/>
            <w:r w:rsidRPr="00066044">
              <w:rPr>
                <w:sz w:val="16"/>
                <w:szCs w:val="16"/>
              </w:rPr>
              <w:t xml:space="preserve"> </w:t>
            </w:r>
            <w:proofErr w:type="spellStart"/>
            <w:r w:rsidRPr="00066044">
              <w:rPr>
                <w:sz w:val="16"/>
                <w:szCs w:val="16"/>
              </w:rPr>
              <w:t>Keluarga</w:t>
            </w:r>
            <w:proofErr w:type="spellEnd"/>
          </w:p>
        </w:tc>
        <w:tc>
          <w:tcPr>
            <w:tcW w:w="2126" w:type="dxa"/>
            <w:tcBorders>
              <w:top w:val="single" w:sz="4" w:space="0" w:color="auto"/>
              <w:left w:val="nil"/>
              <w:bottom w:val="single" w:sz="4" w:space="0" w:color="auto"/>
              <w:right w:val="nil"/>
            </w:tcBorders>
          </w:tcPr>
          <w:p w14:paraId="230B0622" w14:textId="77777777" w:rsidR="00EE448E" w:rsidRPr="00066044" w:rsidRDefault="00EE448E" w:rsidP="003264E6">
            <w:pPr>
              <w:jc w:val="center"/>
              <w:rPr>
                <w:sz w:val="16"/>
                <w:szCs w:val="16"/>
              </w:rPr>
            </w:pPr>
            <w:proofErr w:type="spellStart"/>
            <w:r w:rsidRPr="00066044">
              <w:rPr>
                <w:sz w:val="16"/>
                <w:szCs w:val="16"/>
              </w:rPr>
              <w:t>Bertambahnya</w:t>
            </w:r>
            <w:proofErr w:type="spellEnd"/>
            <w:r w:rsidRPr="00066044">
              <w:rPr>
                <w:sz w:val="16"/>
                <w:szCs w:val="16"/>
              </w:rPr>
              <w:t xml:space="preserve"> </w:t>
            </w:r>
            <w:proofErr w:type="spellStart"/>
            <w:r w:rsidRPr="00066044">
              <w:rPr>
                <w:sz w:val="16"/>
                <w:szCs w:val="16"/>
              </w:rPr>
              <w:t>Jumlah</w:t>
            </w:r>
            <w:proofErr w:type="spellEnd"/>
            <w:r w:rsidRPr="00066044">
              <w:rPr>
                <w:sz w:val="16"/>
                <w:szCs w:val="16"/>
              </w:rPr>
              <w:t xml:space="preserve"> Anggota </w:t>
            </w:r>
            <w:proofErr w:type="spellStart"/>
            <w:r w:rsidRPr="00066044">
              <w:rPr>
                <w:sz w:val="16"/>
                <w:szCs w:val="16"/>
              </w:rPr>
              <w:t>Keluarga</w:t>
            </w:r>
            <w:proofErr w:type="spellEnd"/>
            <w:r w:rsidRPr="00066044">
              <w:rPr>
                <w:sz w:val="16"/>
                <w:szCs w:val="16"/>
              </w:rPr>
              <w:t xml:space="preserve"> </w:t>
            </w:r>
            <w:proofErr w:type="spellStart"/>
            <w:r w:rsidRPr="00066044">
              <w:rPr>
                <w:sz w:val="16"/>
                <w:szCs w:val="16"/>
              </w:rPr>
              <w:t>Penghuni</w:t>
            </w:r>
            <w:proofErr w:type="spellEnd"/>
            <w:r w:rsidRPr="00066044">
              <w:rPr>
                <w:sz w:val="16"/>
                <w:szCs w:val="16"/>
              </w:rPr>
              <w:t xml:space="preserve"> </w:t>
            </w:r>
            <w:proofErr w:type="spellStart"/>
            <w:r w:rsidRPr="00066044">
              <w:rPr>
                <w:sz w:val="16"/>
                <w:szCs w:val="16"/>
              </w:rPr>
              <w:t>Rusunawa</w:t>
            </w:r>
            <w:proofErr w:type="spellEnd"/>
          </w:p>
        </w:tc>
        <w:tc>
          <w:tcPr>
            <w:tcW w:w="567" w:type="dxa"/>
            <w:tcBorders>
              <w:top w:val="single" w:sz="4" w:space="0" w:color="auto"/>
              <w:left w:val="nil"/>
              <w:bottom w:val="single" w:sz="4" w:space="0" w:color="auto"/>
              <w:right w:val="nil"/>
            </w:tcBorders>
          </w:tcPr>
          <w:p w14:paraId="5F88B952" w14:textId="3F73EB51" w:rsidR="00EE448E" w:rsidRPr="00066044" w:rsidRDefault="000041F4" w:rsidP="003264E6">
            <w:pPr>
              <w:jc w:val="center"/>
              <w:rPr>
                <w:sz w:val="16"/>
                <w:szCs w:val="16"/>
              </w:rPr>
            </w:pPr>
            <w:r w:rsidRPr="00066044">
              <w:rPr>
                <w:sz w:val="16"/>
                <w:szCs w:val="16"/>
              </w:rPr>
              <w:t>SH2</w:t>
            </w:r>
          </w:p>
        </w:tc>
      </w:tr>
      <w:tr w:rsidR="00EE448E" w:rsidRPr="00066044" w14:paraId="49C8452F" w14:textId="1B3A5E40" w:rsidTr="00EE448E">
        <w:tc>
          <w:tcPr>
            <w:tcW w:w="993" w:type="dxa"/>
            <w:vMerge w:val="restart"/>
            <w:tcBorders>
              <w:top w:val="single" w:sz="4" w:space="0" w:color="auto"/>
              <w:left w:val="nil"/>
              <w:bottom w:val="nil"/>
              <w:right w:val="nil"/>
            </w:tcBorders>
          </w:tcPr>
          <w:p w14:paraId="39CBFE4B" w14:textId="77777777" w:rsidR="00EE448E" w:rsidRPr="00066044" w:rsidRDefault="00EE448E" w:rsidP="003264E6">
            <w:pPr>
              <w:jc w:val="center"/>
              <w:rPr>
                <w:sz w:val="16"/>
                <w:szCs w:val="16"/>
              </w:rPr>
            </w:pPr>
            <w:r w:rsidRPr="00066044">
              <w:rPr>
                <w:sz w:val="16"/>
                <w:szCs w:val="16"/>
              </w:rPr>
              <w:t>Gaya Hidup</w:t>
            </w:r>
          </w:p>
        </w:tc>
        <w:tc>
          <w:tcPr>
            <w:tcW w:w="1309" w:type="dxa"/>
            <w:vMerge w:val="restart"/>
            <w:tcBorders>
              <w:top w:val="single" w:sz="4" w:space="0" w:color="auto"/>
              <w:left w:val="nil"/>
              <w:bottom w:val="nil"/>
              <w:right w:val="nil"/>
            </w:tcBorders>
          </w:tcPr>
          <w:p w14:paraId="61E76806" w14:textId="77777777" w:rsidR="00EE448E" w:rsidRPr="00066044" w:rsidRDefault="00EE448E" w:rsidP="003264E6">
            <w:pPr>
              <w:jc w:val="center"/>
              <w:rPr>
                <w:sz w:val="16"/>
                <w:szCs w:val="16"/>
                <w:vertAlign w:val="superscript"/>
              </w:rPr>
            </w:pPr>
            <w:r w:rsidRPr="00066044">
              <w:rPr>
                <w:sz w:val="16"/>
                <w:szCs w:val="16"/>
              </w:rPr>
              <w:t xml:space="preserve">Status </w:t>
            </w:r>
            <w:proofErr w:type="spellStart"/>
            <w:r w:rsidRPr="00066044">
              <w:rPr>
                <w:sz w:val="16"/>
                <w:szCs w:val="16"/>
              </w:rPr>
              <w:t>Pernikahan</w:t>
            </w:r>
            <w:proofErr w:type="spellEnd"/>
          </w:p>
        </w:tc>
        <w:tc>
          <w:tcPr>
            <w:tcW w:w="2126" w:type="dxa"/>
            <w:tcBorders>
              <w:top w:val="single" w:sz="4" w:space="0" w:color="auto"/>
              <w:left w:val="nil"/>
              <w:bottom w:val="single" w:sz="4" w:space="0" w:color="auto"/>
              <w:right w:val="nil"/>
            </w:tcBorders>
          </w:tcPr>
          <w:p w14:paraId="058E93C9" w14:textId="77777777" w:rsidR="00EE448E" w:rsidRPr="00066044" w:rsidRDefault="00EE448E" w:rsidP="003264E6">
            <w:pPr>
              <w:jc w:val="center"/>
              <w:rPr>
                <w:sz w:val="16"/>
                <w:szCs w:val="16"/>
              </w:rPr>
            </w:pPr>
            <w:proofErr w:type="spellStart"/>
            <w:r w:rsidRPr="00066044">
              <w:rPr>
                <w:sz w:val="16"/>
                <w:szCs w:val="16"/>
              </w:rPr>
              <w:t>Menikah</w:t>
            </w:r>
            <w:proofErr w:type="spellEnd"/>
          </w:p>
        </w:tc>
        <w:tc>
          <w:tcPr>
            <w:tcW w:w="567" w:type="dxa"/>
            <w:tcBorders>
              <w:top w:val="single" w:sz="4" w:space="0" w:color="auto"/>
              <w:left w:val="nil"/>
              <w:bottom w:val="single" w:sz="4" w:space="0" w:color="auto"/>
              <w:right w:val="nil"/>
            </w:tcBorders>
          </w:tcPr>
          <w:p w14:paraId="293E8076" w14:textId="3A91BB16" w:rsidR="00EE448E" w:rsidRPr="00066044" w:rsidRDefault="00EE448E" w:rsidP="003264E6">
            <w:pPr>
              <w:jc w:val="center"/>
              <w:rPr>
                <w:sz w:val="16"/>
                <w:szCs w:val="16"/>
              </w:rPr>
            </w:pPr>
            <w:r w:rsidRPr="00066044">
              <w:rPr>
                <w:sz w:val="16"/>
                <w:szCs w:val="16"/>
              </w:rPr>
              <w:t>GH</w:t>
            </w:r>
            <w:r w:rsidR="000041F4" w:rsidRPr="00066044">
              <w:rPr>
                <w:sz w:val="16"/>
                <w:szCs w:val="16"/>
              </w:rPr>
              <w:t>1</w:t>
            </w:r>
          </w:p>
        </w:tc>
      </w:tr>
      <w:tr w:rsidR="00EE448E" w:rsidRPr="00066044" w14:paraId="4D5095F2" w14:textId="5DD30615" w:rsidTr="00EE448E">
        <w:tc>
          <w:tcPr>
            <w:tcW w:w="993" w:type="dxa"/>
            <w:vMerge/>
            <w:tcBorders>
              <w:top w:val="nil"/>
              <w:left w:val="nil"/>
              <w:right w:val="nil"/>
            </w:tcBorders>
          </w:tcPr>
          <w:p w14:paraId="2312FAA3" w14:textId="77777777" w:rsidR="00EE448E" w:rsidRPr="00066044" w:rsidRDefault="00EE448E" w:rsidP="003264E6">
            <w:pPr>
              <w:jc w:val="center"/>
              <w:rPr>
                <w:i/>
                <w:iCs/>
                <w:sz w:val="16"/>
                <w:szCs w:val="16"/>
              </w:rPr>
            </w:pPr>
          </w:p>
        </w:tc>
        <w:tc>
          <w:tcPr>
            <w:tcW w:w="1309" w:type="dxa"/>
            <w:vMerge/>
            <w:tcBorders>
              <w:top w:val="nil"/>
              <w:left w:val="nil"/>
              <w:bottom w:val="single" w:sz="4" w:space="0" w:color="auto"/>
              <w:right w:val="nil"/>
            </w:tcBorders>
          </w:tcPr>
          <w:p w14:paraId="2A25FB89" w14:textId="77777777" w:rsidR="00EE448E" w:rsidRPr="00066044" w:rsidRDefault="00EE448E" w:rsidP="003264E6">
            <w:pPr>
              <w:jc w:val="center"/>
              <w:rPr>
                <w:sz w:val="16"/>
                <w:szCs w:val="16"/>
              </w:rPr>
            </w:pPr>
          </w:p>
        </w:tc>
        <w:tc>
          <w:tcPr>
            <w:tcW w:w="2126" w:type="dxa"/>
            <w:tcBorders>
              <w:top w:val="single" w:sz="4" w:space="0" w:color="auto"/>
              <w:left w:val="nil"/>
              <w:bottom w:val="single" w:sz="4" w:space="0" w:color="auto"/>
              <w:right w:val="nil"/>
            </w:tcBorders>
          </w:tcPr>
          <w:p w14:paraId="0E2F72B7" w14:textId="77777777" w:rsidR="00EE448E" w:rsidRPr="00066044" w:rsidRDefault="00EE448E" w:rsidP="003264E6">
            <w:pPr>
              <w:jc w:val="center"/>
              <w:rPr>
                <w:sz w:val="16"/>
                <w:szCs w:val="16"/>
              </w:rPr>
            </w:pPr>
            <w:proofErr w:type="spellStart"/>
            <w:r w:rsidRPr="00066044">
              <w:rPr>
                <w:sz w:val="16"/>
                <w:szCs w:val="16"/>
              </w:rPr>
              <w:t>Bercerai</w:t>
            </w:r>
            <w:proofErr w:type="spellEnd"/>
          </w:p>
        </w:tc>
        <w:tc>
          <w:tcPr>
            <w:tcW w:w="567" w:type="dxa"/>
            <w:tcBorders>
              <w:top w:val="single" w:sz="4" w:space="0" w:color="auto"/>
              <w:left w:val="nil"/>
              <w:bottom w:val="single" w:sz="4" w:space="0" w:color="auto"/>
              <w:right w:val="nil"/>
            </w:tcBorders>
          </w:tcPr>
          <w:p w14:paraId="039D3DF5" w14:textId="6B681F0D" w:rsidR="00EE448E" w:rsidRPr="00066044" w:rsidRDefault="00EE448E" w:rsidP="003264E6">
            <w:pPr>
              <w:jc w:val="center"/>
              <w:rPr>
                <w:sz w:val="16"/>
                <w:szCs w:val="16"/>
              </w:rPr>
            </w:pPr>
            <w:r w:rsidRPr="00066044">
              <w:rPr>
                <w:sz w:val="16"/>
                <w:szCs w:val="16"/>
              </w:rPr>
              <w:t>GH</w:t>
            </w:r>
            <w:r w:rsidR="000041F4" w:rsidRPr="00066044">
              <w:rPr>
                <w:sz w:val="16"/>
                <w:szCs w:val="16"/>
              </w:rPr>
              <w:t>2</w:t>
            </w:r>
          </w:p>
        </w:tc>
      </w:tr>
      <w:tr w:rsidR="00EE448E" w:rsidRPr="00066044" w14:paraId="7C3D1DC1" w14:textId="425E89D0" w:rsidTr="00EE448E">
        <w:tc>
          <w:tcPr>
            <w:tcW w:w="993" w:type="dxa"/>
            <w:vMerge/>
            <w:tcBorders>
              <w:left w:val="nil"/>
              <w:bottom w:val="single" w:sz="4" w:space="0" w:color="auto"/>
              <w:right w:val="nil"/>
            </w:tcBorders>
          </w:tcPr>
          <w:p w14:paraId="279538FC" w14:textId="77777777" w:rsidR="00EE448E" w:rsidRPr="00066044" w:rsidRDefault="00EE448E" w:rsidP="003264E6">
            <w:pPr>
              <w:jc w:val="center"/>
              <w:rPr>
                <w:i/>
                <w:iCs/>
                <w:sz w:val="16"/>
                <w:szCs w:val="16"/>
              </w:rPr>
            </w:pPr>
          </w:p>
        </w:tc>
        <w:tc>
          <w:tcPr>
            <w:tcW w:w="1309" w:type="dxa"/>
            <w:tcBorders>
              <w:top w:val="single" w:sz="4" w:space="0" w:color="auto"/>
              <w:left w:val="nil"/>
              <w:bottom w:val="single" w:sz="4" w:space="0" w:color="auto"/>
              <w:right w:val="nil"/>
            </w:tcBorders>
          </w:tcPr>
          <w:p w14:paraId="22B7EDBF" w14:textId="77777777" w:rsidR="00EE448E" w:rsidRPr="00066044" w:rsidRDefault="00EE448E" w:rsidP="003264E6">
            <w:pPr>
              <w:jc w:val="center"/>
              <w:rPr>
                <w:sz w:val="16"/>
                <w:szCs w:val="16"/>
              </w:rPr>
            </w:pPr>
            <w:proofErr w:type="spellStart"/>
            <w:r w:rsidRPr="00066044">
              <w:rPr>
                <w:sz w:val="16"/>
                <w:szCs w:val="16"/>
              </w:rPr>
              <w:t>Pekerjaan</w:t>
            </w:r>
            <w:proofErr w:type="spellEnd"/>
          </w:p>
        </w:tc>
        <w:tc>
          <w:tcPr>
            <w:tcW w:w="2126" w:type="dxa"/>
            <w:tcBorders>
              <w:top w:val="single" w:sz="4" w:space="0" w:color="auto"/>
              <w:left w:val="nil"/>
              <w:bottom w:val="single" w:sz="4" w:space="0" w:color="auto"/>
              <w:right w:val="nil"/>
            </w:tcBorders>
          </w:tcPr>
          <w:p w14:paraId="052875D5" w14:textId="77777777" w:rsidR="00EE448E" w:rsidRPr="00066044" w:rsidRDefault="00EE448E" w:rsidP="003264E6">
            <w:pPr>
              <w:jc w:val="center"/>
              <w:rPr>
                <w:sz w:val="16"/>
                <w:szCs w:val="16"/>
              </w:rPr>
            </w:pPr>
            <w:proofErr w:type="spellStart"/>
            <w:r w:rsidRPr="00066044">
              <w:rPr>
                <w:sz w:val="16"/>
                <w:szCs w:val="16"/>
              </w:rPr>
              <w:t>Mendapatkan</w:t>
            </w:r>
            <w:proofErr w:type="spellEnd"/>
            <w:r w:rsidRPr="00066044">
              <w:rPr>
                <w:sz w:val="16"/>
                <w:szCs w:val="16"/>
              </w:rPr>
              <w:t xml:space="preserve"> </w:t>
            </w:r>
            <w:proofErr w:type="spellStart"/>
            <w:r w:rsidRPr="00066044">
              <w:rPr>
                <w:sz w:val="16"/>
                <w:szCs w:val="16"/>
              </w:rPr>
              <w:t>Pekerjaan</w:t>
            </w:r>
            <w:proofErr w:type="spellEnd"/>
            <w:r w:rsidRPr="00066044">
              <w:rPr>
                <w:sz w:val="16"/>
                <w:szCs w:val="16"/>
              </w:rPr>
              <w:t xml:space="preserve"> Formal</w:t>
            </w:r>
          </w:p>
        </w:tc>
        <w:tc>
          <w:tcPr>
            <w:tcW w:w="567" w:type="dxa"/>
            <w:tcBorders>
              <w:top w:val="single" w:sz="4" w:space="0" w:color="auto"/>
              <w:left w:val="nil"/>
              <w:bottom w:val="single" w:sz="4" w:space="0" w:color="auto"/>
              <w:right w:val="nil"/>
            </w:tcBorders>
          </w:tcPr>
          <w:p w14:paraId="3FD9D80A" w14:textId="644ABF16" w:rsidR="00EE448E" w:rsidRPr="00066044" w:rsidRDefault="000041F4" w:rsidP="003264E6">
            <w:pPr>
              <w:jc w:val="center"/>
              <w:rPr>
                <w:sz w:val="16"/>
                <w:szCs w:val="16"/>
              </w:rPr>
            </w:pPr>
            <w:r w:rsidRPr="00066044">
              <w:rPr>
                <w:sz w:val="16"/>
                <w:szCs w:val="16"/>
              </w:rPr>
              <w:t>GH3</w:t>
            </w:r>
          </w:p>
        </w:tc>
      </w:tr>
      <w:tr w:rsidR="00EE448E" w:rsidRPr="00066044" w14:paraId="39E1B317" w14:textId="2341CB8E" w:rsidTr="00EE448E">
        <w:tc>
          <w:tcPr>
            <w:tcW w:w="993" w:type="dxa"/>
            <w:vMerge w:val="restart"/>
            <w:tcBorders>
              <w:top w:val="single" w:sz="4" w:space="0" w:color="auto"/>
              <w:left w:val="nil"/>
              <w:bottom w:val="nil"/>
              <w:right w:val="nil"/>
            </w:tcBorders>
          </w:tcPr>
          <w:p w14:paraId="4FAB69DA" w14:textId="77777777" w:rsidR="00EE448E" w:rsidRPr="00066044" w:rsidRDefault="00EE448E" w:rsidP="003264E6">
            <w:pPr>
              <w:jc w:val="center"/>
              <w:rPr>
                <w:sz w:val="16"/>
                <w:szCs w:val="16"/>
              </w:rPr>
            </w:pPr>
            <w:proofErr w:type="spellStart"/>
            <w:r w:rsidRPr="00066044">
              <w:rPr>
                <w:sz w:val="16"/>
                <w:szCs w:val="16"/>
              </w:rPr>
              <w:t>Sumber</w:t>
            </w:r>
            <w:proofErr w:type="spellEnd"/>
            <w:r w:rsidRPr="00066044">
              <w:rPr>
                <w:sz w:val="16"/>
                <w:szCs w:val="16"/>
              </w:rPr>
              <w:t xml:space="preserve"> Daya</w:t>
            </w:r>
          </w:p>
        </w:tc>
        <w:tc>
          <w:tcPr>
            <w:tcW w:w="1309" w:type="dxa"/>
            <w:tcBorders>
              <w:top w:val="single" w:sz="4" w:space="0" w:color="auto"/>
              <w:left w:val="nil"/>
              <w:bottom w:val="single" w:sz="4" w:space="0" w:color="auto"/>
              <w:right w:val="nil"/>
            </w:tcBorders>
          </w:tcPr>
          <w:p w14:paraId="7E08AA08" w14:textId="77777777" w:rsidR="00EE448E" w:rsidRPr="00066044" w:rsidRDefault="00EE448E" w:rsidP="003264E6">
            <w:pPr>
              <w:jc w:val="center"/>
              <w:rPr>
                <w:sz w:val="16"/>
                <w:szCs w:val="16"/>
                <w:vertAlign w:val="superscript"/>
              </w:rPr>
            </w:pPr>
            <w:r w:rsidRPr="00066044">
              <w:rPr>
                <w:sz w:val="16"/>
                <w:szCs w:val="16"/>
              </w:rPr>
              <w:t>Material</w:t>
            </w:r>
          </w:p>
        </w:tc>
        <w:tc>
          <w:tcPr>
            <w:tcW w:w="2126" w:type="dxa"/>
            <w:tcBorders>
              <w:top w:val="single" w:sz="4" w:space="0" w:color="auto"/>
              <w:left w:val="nil"/>
              <w:bottom w:val="single" w:sz="4" w:space="0" w:color="auto"/>
              <w:right w:val="nil"/>
            </w:tcBorders>
          </w:tcPr>
          <w:p w14:paraId="2D6FECF1" w14:textId="77777777" w:rsidR="00EE448E" w:rsidRPr="00066044" w:rsidRDefault="00EE448E" w:rsidP="003264E6">
            <w:pPr>
              <w:jc w:val="center"/>
              <w:rPr>
                <w:sz w:val="16"/>
                <w:szCs w:val="16"/>
              </w:rPr>
            </w:pPr>
            <w:proofErr w:type="spellStart"/>
            <w:r w:rsidRPr="00066044">
              <w:rPr>
                <w:sz w:val="16"/>
                <w:szCs w:val="16"/>
              </w:rPr>
              <w:t>Kepemilikan</w:t>
            </w:r>
            <w:proofErr w:type="spellEnd"/>
            <w:r w:rsidRPr="00066044">
              <w:rPr>
                <w:sz w:val="16"/>
                <w:szCs w:val="16"/>
              </w:rPr>
              <w:t xml:space="preserve"> </w:t>
            </w:r>
            <w:proofErr w:type="spellStart"/>
            <w:r w:rsidRPr="00066044">
              <w:rPr>
                <w:sz w:val="16"/>
                <w:szCs w:val="16"/>
              </w:rPr>
              <w:t>Hunian</w:t>
            </w:r>
            <w:proofErr w:type="spellEnd"/>
            <w:r w:rsidRPr="00066044">
              <w:rPr>
                <w:sz w:val="16"/>
                <w:szCs w:val="16"/>
              </w:rPr>
              <w:t xml:space="preserve"> Lain</w:t>
            </w:r>
          </w:p>
        </w:tc>
        <w:tc>
          <w:tcPr>
            <w:tcW w:w="567" w:type="dxa"/>
            <w:tcBorders>
              <w:top w:val="single" w:sz="4" w:space="0" w:color="auto"/>
              <w:left w:val="nil"/>
              <w:bottom w:val="single" w:sz="4" w:space="0" w:color="auto"/>
              <w:right w:val="nil"/>
            </w:tcBorders>
          </w:tcPr>
          <w:p w14:paraId="2E2ACAD9" w14:textId="373B994C" w:rsidR="00EE448E" w:rsidRPr="00066044" w:rsidRDefault="00EE448E" w:rsidP="003264E6">
            <w:pPr>
              <w:jc w:val="center"/>
              <w:rPr>
                <w:sz w:val="16"/>
                <w:szCs w:val="16"/>
              </w:rPr>
            </w:pPr>
            <w:r w:rsidRPr="00066044">
              <w:rPr>
                <w:sz w:val="16"/>
                <w:szCs w:val="16"/>
              </w:rPr>
              <w:t>SD</w:t>
            </w:r>
            <w:r w:rsidR="000041F4" w:rsidRPr="00066044">
              <w:rPr>
                <w:sz w:val="16"/>
                <w:szCs w:val="16"/>
              </w:rPr>
              <w:t>1</w:t>
            </w:r>
          </w:p>
        </w:tc>
      </w:tr>
      <w:tr w:rsidR="00EE448E" w:rsidRPr="00066044" w14:paraId="14C1A1DE" w14:textId="3AB4AC84" w:rsidTr="00EE448E">
        <w:tc>
          <w:tcPr>
            <w:tcW w:w="993" w:type="dxa"/>
            <w:vMerge/>
            <w:tcBorders>
              <w:top w:val="nil"/>
              <w:left w:val="nil"/>
              <w:bottom w:val="nil"/>
              <w:right w:val="nil"/>
            </w:tcBorders>
          </w:tcPr>
          <w:p w14:paraId="22A05585" w14:textId="77777777" w:rsidR="00EE448E" w:rsidRPr="00066044" w:rsidRDefault="00EE448E" w:rsidP="003264E6">
            <w:pPr>
              <w:jc w:val="center"/>
              <w:rPr>
                <w:i/>
                <w:iCs/>
                <w:sz w:val="16"/>
                <w:szCs w:val="16"/>
              </w:rPr>
            </w:pPr>
          </w:p>
        </w:tc>
        <w:tc>
          <w:tcPr>
            <w:tcW w:w="1309" w:type="dxa"/>
            <w:tcBorders>
              <w:top w:val="single" w:sz="4" w:space="0" w:color="auto"/>
              <w:left w:val="nil"/>
              <w:bottom w:val="single" w:sz="4" w:space="0" w:color="auto"/>
              <w:right w:val="nil"/>
            </w:tcBorders>
          </w:tcPr>
          <w:p w14:paraId="7BFD92D3" w14:textId="77777777" w:rsidR="00EE448E" w:rsidRPr="00066044" w:rsidRDefault="00EE448E" w:rsidP="003264E6">
            <w:pPr>
              <w:jc w:val="center"/>
              <w:rPr>
                <w:sz w:val="16"/>
                <w:szCs w:val="16"/>
              </w:rPr>
            </w:pPr>
            <w:proofErr w:type="spellStart"/>
            <w:r w:rsidRPr="00066044">
              <w:rPr>
                <w:sz w:val="16"/>
                <w:szCs w:val="16"/>
              </w:rPr>
              <w:t>Edukasi</w:t>
            </w:r>
            <w:proofErr w:type="spellEnd"/>
          </w:p>
        </w:tc>
        <w:tc>
          <w:tcPr>
            <w:tcW w:w="2126" w:type="dxa"/>
            <w:tcBorders>
              <w:top w:val="single" w:sz="4" w:space="0" w:color="auto"/>
              <w:left w:val="nil"/>
              <w:bottom w:val="single" w:sz="4" w:space="0" w:color="auto"/>
              <w:right w:val="nil"/>
            </w:tcBorders>
          </w:tcPr>
          <w:p w14:paraId="49F69BBE" w14:textId="77777777" w:rsidR="00EE448E" w:rsidRPr="00066044" w:rsidRDefault="00EE448E" w:rsidP="003264E6">
            <w:pPr>
              <w:jc w:val="center"/>
              <w:rPr>
                <w:sz w:val="16"/>
                <w:szCs w:val="16"/>
              </w:rPr>
            </w:pPr>
            <w:proofErr w:type="spellStart"/>
            <w:r w:rsidRPr="00066044">
              <w:rPr>
                <w:sz w:val="16"/>
                <w:szCs w:val="16"/>
              </w:rPr>
              <w:t>Melanjutkan</w:t>
            </w:r>
            <w:proofErr w:type="spellEnd"/>
            <w:r w:rsidRPr="00066044">
              <w:rPr>
                <w:sz w:val="16"/>
                <w:szCs w:val="16"/>
              </w:rPr>
              <w:t xml:space="preserve"> Pendidikan </w:t>
            </w:r>
            <w:proofErr w:type="spellStart"/>
            <w:r w:rsidRPr="00066044">
              <w:rPr>
                <w:sz w:val="16"/>
                <w:szCs w:val="16"/>
              </w:rPr>
              <w:t>ke</w:t>
            </w:r>
            <w:proofErr w:type="spellEnd"/>
            <w:r w:rsidRPr="00066044">
              <w:rPr>
                <w:sz w:val="16"/>
                <w:szCs w:val="16"/>
              </w:rPr>
              <w:t xml:space="preserve"> </w:t>
            </w:r>
            <w:proofErr w:type="spellStart"/>
            <w:r w:rsidRPr="00066044">
              <w:rPr>
                <w:sz w:val="16"/>
                <w:szCs w:val="16"/>
              </w:rPr>
              <w:t>Jenjang</w:t>
            </w:r>
            <w:proofErr w:type="spellEnd"/>
            <w:r w:rsidRPr="00066044">
              <w:rPr>
                <w:sz w:val="16"/>
                <w:szCs w:val="16"/>
              </w:rPr>
              <w:t xml:space="preserve"> yang </w:t>
            </w:r>
            <w:proofErr w:type="spellStart"/>
            <w:r w:rsidRPr="00066044">
              <w:rPr>
                <w:sz w:val="16"/>
                <w:szCs w:val="16"/>
              </w:rPr>
              <w:t>Lebih</w:t>
            </w:r>
            <w:proofErr w:type="spellEnd"/>
            <w:r w:rsidRPr="00066044">
              <w:rPr>
                <w:sz w:val="16"/>
                <w:szCs w:val="16"/>
              </w:rPr>
              <w:t xml:space="preserve"> Tinggi</w:t>
            </w:r>
          </w:p>
        </w:tc>
        <w:tc>
          <w:tcPr>
            <w:tcW w:w="567" w:type="dxa"/>
            <w:tcBorders>
              <w:top w:val="single" w:sz="4" w:space="0" w:color="auto"/>
              <w:left w:val="nil"/>
              <w:bottom w:val="single" w:sz="4" w:space="0" w:color="auto"/>
              <w:right w:val="nil"/>
            </w:tcBorders>
          </w:tcPr>
          <w:p w14:paraId="404B1AF2" w14:textId="1194CDA0" w:rsidR="00EE448E" w:rsidRPr="00066044" w:rsidRDefault="00EE448E" w:rsidP="003264E6">
            <w:pPr>
              <w:jc w:val="center"/>
              <w:rPr>
                <w:sz w:val="16"/>
                <w:szCs w:val="16"/>
              </w:rPr>
            </w:pPr>
            <w:r w:rsidRPr="00066044">
              <w:rPr>
                <w:sz w:val="16"/>
                <w:szCs w:val="16"/>
              </w:rPr>
              <w:t>SD</w:t>
            </w:r>
            <w:r w:rsidR="000041F4" w:rsidRPr="00066044">
              <w:rPr>
                <w:sz w:val="16"/>
                <w:szCs w:val="16"/>
              </w:rPr>
              <w:t>2</w:t>
            </w:r>
          </w:p>
        </w:tc>
      </w:tr>
      <w:tr w:rsidR="00EE448E" w:rsidRPr="00066044" w14:paraId="5CA95F1F" w14:textId="1C558B56" w:rsidTr="00EE448E">
        <w:trPr>
          <w:trHeight w:val="279"/>
        </w:trPr>
        <w:tc>
          <w:tcPr>
            <w:tcW w:w="993" w:type="dxa"/>
            <w:tcBorders>
              <w:top w:val="nil"/>
              <w:left w:val="nil"/>
              <w:bottom w:val="single" w:sz="4" w:space="0" w:color="auto"/>
              <w:right w:val="nil"/>
            </w:tcBorders>
          </w:tcPr>
          <w:p w14:paraId="636B6CF5" w14:textId="77777777" w:rsidR="00EE448E" w:rsidRPr="00066044" w:rsidRDefault="00EE448E" w:rsidP="003264E6">
            <w:pPr>
              <w:jc w:val="center"/>
              <w:rPr>
                <w:i/>
                <w:iCs/>
                <w:sz w:val="16"/>
                <w:szCs w:val="16"/>
              </w:rPr>
            </w:pPr>
          </w:p>
        </w:tc>
        <w:tc>
          <w:tcPr>
            <w:tcW w:w="1309" w:type="dxa"/>
            <w:tcBorders>
              <w:top w:val="single" w:sz="4" w:space="0" w:color="auto"/>
              <w:left w:val="nil"/>
              <w:bottom w:val="single" w:sz="4" w:space="0" w:color="auto"/>
              <w:right w:val="nil"/>
            </w:tcBorders>
          </w:tcPr>
          <w:p w14:paraId="2B3FCC65" w14:textId="77777777" w:rsidR="00EE448E" w:rsidRPr="00066044" w:rsidRDefault="00EE448E" w:rsidP="003264E6">
            <w:pPr>
              <w:jc w:val="center"/>
              <w:rPr>
                <w:sz w:val="16"/>
                <w:szCs w:val="16"/>
              </w:rPr>
            </w:pPr>
            <w:proofErr w:type="spellStart"/>
            <w:r w:rsidRPr="00066044">
              <w:rPr>
                <w:sz w:val="16"/>
                <w:szCs w:val="16"/>
              </w:rPr>
              <w:t>Pendapatan</w:t>
            </w:r>
            <w:proofErr w:type="spellEnd"/>
          </w:p>
        </w:tc>
        <w:tc>
          <w:tcPr>
            <w:tcW w:w="2126" w:type="dxa"/>
            <w:tcBorders>
              <w:top w:val="single" w:sz="4" w:space="0" w:color="auto"/>
              <w:left w:val="nil"/>
              <w:bottom w:val="single" w:sz="4" w:space="0" w:color="auto"/>
              <w:right w:val="nil"/>
            </w:tcBorders>
          </w:tcPr>
          <w:p w14:paraId="49910CEB" w14:textId="77777777" w:rsidR="00EE448E" w:rsidRPr="00066044" w:rsidRDefault="00EE448E" w:rsidP="003264E6">
            <w:pPr>
              <w:jc w:val="center"/>
              <w:rPr>
                <w:sz w:val="16"/>
                <w:szCs w:val="16"/>
              </w:rPr>
            </w:pPr>
            <w:proofErr w:type="spellStart"/>
            <w:r w:rsidRPr="00066044">
              <w:rPr>
                <w:sz w:val="16"/>
                <w:szCs w:val="16"/>
              </w:rPr>
              <w:t>Bertambahnya</w:t>
            </w:r>
            <w:proofErr w:type="spellEnd"/>
            <w:r w:rsidRPr="00066044">
              <w:rPr>
                <w:sz w:val="16"/>
                <w:szCs w:val="16"/>
              </w:rPr>
              <w:t xml:space="preserve"> </w:t>
            </w:r>
            <w:proofErr w:type="spellStart"/>
            <w:r w:rsidRPr="00066044">
              <w:rPr>
                <w:sz w:val="16"/>
                <w:szCs w:val="16"/>
              </w:rPr>
              <w:t>Pendapatan</w:t>
            </w:r>
            <w:proofErr w:type="spellEnd"/>
          </w:p>
        </w:tc>
        <w:tc>
          <w:tcPr>
            <w:tcW w:w="567" w:type="dxa"/>
            <w:tcBorders>
              <w:top w:val="single" w:sz="4" w:space="0" w:color="auto"/>
              <w:left w:val="nil"/>
              <w:bottom w:val="single" w:sz="4" w:space="0" w:color="auto"/>
              <w:right w:val="nil"/>
            </w:tcBorders>
          </w:tcPr>
          <w:p w14:paraId="18CF186B" w14:textId="598F12F5" w:rsidR="00EE448E" w:rsidRPr="00066044" w:rsidRDefault="000041F4" w:rsidP="003264E6">
            <w:pPr>
              <w:jc w:val="center"/>
              <w:rPr>
                <w:sz w:val="16"/>
                <w:szCs w:val="16"/>
              </w:rPr>
            </w:pPr>
            <w:r w:rsidRPr="00066044">
              <w:rPr>
                <w:sz w:val="16"/>
                <w:szCs w:val="16"/>
              </w:rPr>
              <w:t>SD3</w:t>
            </w:r>
          </w:p>
        </w:tc>
      </w:tr>
      <w:tr w:rsidR="00EE448E" w:rsidRPr="00066044" w14:paraId="65390869" w14:textId="5BE880DC" w:rsidTr="00EE448E">
        <w:trPr>
          <w:trHeight w:val="279"/>
        </w:trPr>
        <w:tc>
          <w:tcPr>
            <w:tcW w:w="993" w:type="dxa"/>
            <w:vMerge w:val="restart"/>
            <w:tcBorders>
              <w:top w:val="single" w:sz="4" w:space="0" w:color="auto"/>
              <w:left w:val="nil"/>
              <w:right w:val="nil"/>
            </w:tcBorders>
          </w:tcPr>
          <w:p w14:paraId="68B31A9A" w14:textId="77777777" w:rsidR="00EE448E" w:rsidRPr="00066044" w:rsidRDefault="00EE448E" w:rsidP="003264E6">
            <w:pPr>
              <w:jc w:val="center"/>
              <w:rPr>
                <w:sz w:val="16"/>
                <w:szCs w:val="16"/>
              </w:rPr>
            </w:pPr>
            <w:r w:rsidRPr="00066044">
              <w:rPr>
                <w:sz w:val="16"/>
                <w:szCs w:val="16"/>
              </w:rPr>
              <w:t xml:space="preserve">Pasar </w:t>
            </w:r>
            <w:proofErr w:type="spellStart"/>
            <w:r w:rsidRPr="00066044">
              <w:rPr>
                <w:sz w:val="16"/>
                <w:szCs w:val="16"/>
              </w:rPr>
              <w:t>Perumahan</w:t>
            </w:r>
            <w:proofErr w:type="spellEnd"/>
          </w:p>
        </w:tc>
        <w:tc>
          <w:tcPr>
            <w:tcW w:w="1309" w:type="dxa"/>
            <w:tcBorders>
              <w:top w:val="single" w:sz="4" w:space="0" w:color="auto"/>
              <w:left w:val="nil"/>
              <w:bottom w:val="single" w:sz="4" w:space="0" w:color="auto"/>
              <w:right w:val="nil"/>
            </w:tcBorders>
          </w:tcPr>
          <w:p w14:paraId="3A1066D4" w14:textId="77777777" w:rsidR="00EE448E" w:rsidRPr="00066044" w:rsidRDefault="00EE448E" w:rsidP="003264E6">
            <w:pPr>
              <w:jc w:val="center"/>
              <w:rPr>
                <w:sz w:val="16"/>
                <w:szCs w:val="16"/>
              </w:rPr>
            </w:pPr>
            <w:proofErr w:type="spellStart"/>
            <w:r w:rsidRPr="00066044">
              <w:rPr>
                <w:sz w:val="16"/>
                <w:szCs w:val="16"/>
              </w:rPr>
              <w:t>Kebutuhan</w:t>
            </w:r>
            <w:proofErr w:type="spellEnd"/>
            <w:r w:rsidRPr="00066044">
              <w:rPr>
                <w:sz w:val="16"/>
                <w:szCs w:val="16"/>
              </w:rPr>
              <w:t xml:space="preserve"> dan </w:t>
            </w:r>
            <w:proofErr w:type="spellStart"/>
            <w:r w:rsidRPr="00066044">
              <w:rPr>
                <w:sz w:val="16"/>
                <w:szCs w:val="16"/>
              </w:rPr>
              <w:t>Ketersediaan</w:t>
            </w:r>
            <w:proofErr w:type="spellEnd"/>
            <w:r w:rsidRPr="00066044">
              <w:rPr>
                <w:sz w:val="16"/>
                <w:szCs w:val="16"/>
              </w:rPr>
              <w:t xml:space="preserve"> </w:t>
            </w:r>
            <w:proofErr w:type="spellStart"/>
            <w:r w:rsidRPr="00066044">
              <w:rPr>
                <w:sz w:val="16"/>
                <w:szCs w:val="16"/>
              </w:rPr>
              <w:t>Hunian</w:t>
            </w:r>
            <w:proofErr w:type="spellEnd"/>
          </w:p>
        </w:tc>
        <w:tc>
          <w:tcPr>
            <w:tcW w:w="2126" w:type="dxa"/>
            <w:tcBorders>
              <w:top w:val="single" w:sz="4" w:space="0" w:color="auto"/>
              <w:left w:val="nil"/>
              <w:bottom w:val="single" w:sz="4" w:space="0" w:color="auto"/>
              <w:right w:val="nil"/>
            </w:tcBorders>
          </w:tcPr>
          <w:p w14:paraId="2245A789" w14:textId="77777777" w:rsidR="00EE448E" w:rsidRPr="00066044" w:rsidRDefault="00EE448E" w:rsidP="003264E6">
            <w:pPr>
              <w:jc w:val="center"/>
              <w:rPr>
                <w:sz w:val="16"/>
                <w:szCs w:val="16"/>
              </w:rPr>
            </w:pPr>
            <w:proofErr w:type="spellStart"/>
            <w:r w:rsidRPr="00066044">
              <w:rPr>
                <w:sz w:val="16"/>
                <w:szCs w:val="16"/>
              </w:rPr>
              <w:t>Ketersediaan</w:t>
            </w:r>
            <w:proofErr w:type="spellEnd"/>
            <w:r w:rsidRPr="00066044">
              <w:rPr>
                <w:sz w:val="16"/>
                <w:szCs w:val="16"/>
              </w:rPr>
              <w:t xml:space="preserve"> </w:t>
            </w:r>
            <w:proofErr w:type="spellStart"/>
            <w:r w:rsidRPr="00066044">
              <w:rPr>
                <w:sz w:val="16"/>
                <w:szCs w:val="16"/>
              </w:rPr>
              <w:t>Alternatif</w:t>
            </w:r>
            <w:proofErr w:type="spellEnd"/>
            <w:r w:rsidRPr="00066044">
              <w:rPr>
                <w:sz w:val="16"/>
                <w:szCs w:val="16"/>
              </w:rPr>
              <w:t xml:space="preserve"> </w:t>
            </w:r>
            <w:proofErr w:type="spellStart"/>
            <w:r w:rsidRPr="00066044">
              <w:rPr>
                <w:sz w:val="16"/>
                <w:szCs w:val="16"/>
              </w:rPr>
              <w:t>Hunian</w:t>
            </w:r>
            <w:proofErr w:type="spellEnd"/>
            <w:r w:rsidRPr="00066044">
              <w:rPr>
                <w:sz w:val="16"/>
                <w:szCs w:val="16"/>
              </w:rPr>
              <w:t xml:space="preserve"> Lain Selain </w:t>
            </w:r>
            <w:proofErr w:type="spellStart"/>
            <w:r w:rsidRPr="00066044">
              <w:rPr>
                <w:sz w:val="16"/>
                <w:szCs w:val="16"/>
              </w:rPr>
              <w:t>Rusunawa</w:t>
            </w:r>
            <w:proofErr w:type="spellEnd"/>
          </w:p>
        </w:tc>
        <w:tc>
          <w:tcPr>
            <w:tcW w:w="567" w:type="dxa"/>
            <w:tcBorders>
              <w:top w:val="single" w:sz="4" w:space="0" w:color="auto"/>
              <w:left w:val="nil"/>
              <w:bottom w:val="single" w:sz="4" w:space="0" w:color="auto"/>
              <w:right w:val="nil"/>
            </w:tcBorders>
          </w:tcPr>
          <w:p w14:paraId="01A45669" w14:textId="5DB52419" w:rsidR="00EE448E" w:rsidRPr="00066044" w:rsidRDefault="00EE448E" w:rsidP="003264E6">
            <w:pPr>
              <w:jc w:val="center"/>
              <w:rPr>
                <w:sz w:val="16"/>
                <w:szCs w:val="16"/>
              </w:rPr>
            </w:pPr>
            <w:r w:rsidRPr="00066044">
              <w:rPr>
                <w:sz w:val="16"/>
                <w:szCs w:val="16"/>
              </w:rPr>
              <w:t>PP</w:t>
            </w:r>
            <w:r w:rsidR="000041F4" w:rsidRPr="00066044">
              <w:rPr>
                <w:sz w:val="16"/>
                <w:szCs w:val="16"/>
              </w:rPr>
              <w:t>1</w:t>
            </w:r>
          </w:p>
        </w:tc>
      </w:tr>
      <w:tr w:rsidR="00EE448E" w:rsidRPr="00066044" w14:paraId="464B4165" w14:textId="1893AF7F" w:rsidTr="00EE448E">
        <w:trPr>
          <w:trHeight w:val="279"/>
        </w:trPr>
        <w:tc>
          <w:tcPr>
            <w:tcW w:w="993" w:type="dxa"/>
            <w:vMerge/>
            <w:tcBorders>
              <w:left w:val="nil"/>
              <w:right w:val="nil"/>
            </w:tcBorders>
          </w:tcPr>
          <w:p w14:paraId="58049596" w14:textId="77777777" w:rsidR="00EE448E" w:rsidRPr="00066044" w:rsidRDefault="00EE448E" w:rsidP="003264E6">
            <w:pPr>
              <w:jc w:val="center"/>
              <w:rPr>
                <w:i/>
                <w:iCs/>
                <w:sz w:val="16"/>
                <w:szCs w:val="16"/>
              </w:rPr>
            </w:pPr>
          </w:p>
        </w:tc>
        <w:tc>
          <w:tcPr>
            <w:tcW w:w="1309" w:type="dxa"/>
            <w:tcBorders>
              <w:top w:val="single" w:sz="4" w:space="0" w:color="auto"/>
              <w:left w:val="nil"/>
              <w:bottom w:val="single" w:sz="4" w:space="0" w:color="auto"/>
              <w:right w:val="nil"/>
            </w:tcBorders>
          </w:tcPr>
          <w:p w14:paraId="42EB757B" w14:textId="77777777" w:rsidR="00EE448E" w:rsidRPr="00066044" w:rsidRDefault="00EE448E" w:rsidP="003264E6">
            <w:pPr>
              <w:jc w:val="center"/>
              <w:rPr>
                <w:sz w:val="16"/>
                <w:szCs w:val="16"/>
              </w:rPr>
            </w:pPr>
            <w:proofErr w:type="spellStart"/>
            <w:r w:rsidRPr="00066044">
              <w:rPr>
                <w:sz w:val="16"/>
                <w:szCs w:val="16"/>
              </w:rPr>
              <w:t>Lingkungan</w:t>
            </w:r>
            <w:proofErr w:type="spellEnd"/>
            <w:r w:rsidRPr="00066044">
              <w:rPr>
                <w:sz w:val="16"/>
                <w:szCs w:val="16"/>
              </w:rPr>
              <w:t xml:space="preserve"> </w:t>
            </w:r>
            <w:proofErr w:type="spellStart"/>
            <w:r w:rsidRPr="00066044">
              <w:rPr>
                <w:sz w:val="16"/>
                <w:szCs w:val="16"/>
              </w:rPr>
              <w:t>Perumahan</w:t>
            </w:r>
            <w:proofErr w:type="spellEnd"/>
          </w:p>
        </w:tc>
        <w:tc>
          <w:tcPr>
            <w:tcW w:w="2126" w:type="dxa"/>
            <w:tcBorders>
              <w:top w:val="single" w:sz="4" w:space="0" w:color="auto"/>
              <w:left w:val="nil"/>
              <w:bottom w:val="single" w:sz="4" w:space="0" w:color="auto"/>
              <w:right w:val="nil"/>
            </w:tcBorders>
          </w:tcPr>
          <w:p w14:paraId="5E06CF4A" w14:textId="77777777" w:rsidR="00EE448E" w:rsidRPr="00066044" w:rsidRDefault="00EE448E" w:rsidP="003264E6">
            <w:pPr>
              <w:jc w:val="center"/>
              <w:rPr>
                <w:sz w:val="16"/>
                <w:szCs w:val="16"/>
              </w:rPr>
            </w:pPr>
            <w:proofErr w:type="spellStart"/>
            <w:r w:rsidRPr="00066044">
              <w:rPr>
                <w:sz w:val="16"/>
                <w:szCs w:val="16"/>
              </w:rPr>
              <w:t>Menurunnya</w:t>
            </w:r>
            <w:proofErr w:type="spellEnd"/>
            <w:r w:rsidRPr="00066044">
              <w:rPr>
                <w:sz w:val="16"/>
                <w:szCs w:val="16"/>
              </w:rPr>
              <w:t xml:space="preserve"> Rasa Aman </w:t>
            </w:r>
            <w:proofErr w:type="spellStart"/>
            <w:r w:rsidRPr="00066044">
              <w:rPr>
                <w:sz w:val="16"/>
                <w:szCs w:val="16"/>
              </w:rPr>
              <w:t>Terhadap</w:t>
            </w:r>
            <w:proofErr w:type="spellEnd"/>
            <w:r w:rsidRPr="00066044">
              <w:rPr>
                <w:sz w:val="16"/>
                <w:szCs w:val="16"/>
              </w:rPr>
              <w:t xml:space="preserve"> </w:t>
            </w:r>
            <w:proofErr w:type="spellStart"/>
            <w:r w:rsidRPr="00066044">
              <w:rPr>
                <w:sz w:val="16"/>
                <w:szCs w:val="16"/>
              </w:rPr>
              <w:t>Lingkungan</w:t>
            </w:r>
            <w:proofErr w:type="spellEnd"/>
            <w:r w:rsidRPr="00066044">
              <w:rPr>
                <w:sz w:val="16"/>
                <w:szCs w:val="16"/>
              </w:rPr>
              <w:t xml:space="preserve"> </w:t>
            </w:r>
            <w:proofErr w:type="spellStart"/>
            <w:r w:rsidRPr="00066044">
              <w:rPr>
                <w:sz w:val="16"/>
                <w:szCs w:val="16"/>
              </w:rPr>
              <w:t>Sekitar</w:t>
            </w:r>
            <w:proofErr w:type="spellEnd"/>
          </w:p>
        </w:tc>
        <w:tc>
          <w:tcPr>
            <w:tcW w:w="567" w:type="dxa"/>
            <w:tcBorders>
              <w:top w:val="single" w:sz="4" w:space="0" w:color="auto"/>
              <w:left w:val="nil"/>
              <w:bottom w:val="single" w:sz="4" w:space="0" w:color="auto"/>
              <w:right w:val="nil"/>
            </w:tcBorders>
          </w:tcPr>
          <w:p w14:paraId="74C05B33" w14:textId="137D556D" w:rsidR="00EE448E" w:rsidRPr="00066044" w:rsidRDefault="00EE448E" w:rsidP="003264E6">
            <w:pPr>
              <w:jc w:val="center"/>
              <w:rPr>
                <w:sz w:val="16"/>
                <w:szCs w:val="16"/>
              </w:rPr>
            </w:pPr>
            <w:r w:rsidRPr="00066044">
              <w:rPr>
                <w:sz w:val="16"/>
                <w:szCs w:val="16"/>
              </w:rPr>
              <w:t>PP</w:t>
            </w:r>
            <w:r w:rsidR="000041F4" w:rsidRPr="00066044">
              <w:rPr>
                <w:sz w:val="16"/>
                <w:szCs w:val="16"/>
              </w:rPr>
              <w:t>2</w:t>
            </w:r>
          </w:p>
        </w:tc>
      </w:tr>
      <w:tr w:rsidR="00EE448E" w:rsidRPr="00066044" w14:paraId="2B790DDB" w14:textId="1277A47C" w:rsidTr="00EE448E">
        <w:trPr>
          <w:trHeight w:val="279"/>
        </w:trPr>
        <w:tc>
          <w:tcPr>
            <w:tcW w:w="993" w:type="dxa"/>
            <w:vMerge/>
            <w:tcBorders>
              <w:left w:val="nil"/>
              <w:right w:val="nil"/>
            </w:tcBorders>
          </w:tcPr>
          <w:p w14:paraId="50188EAA" w14:textId="77777777" w:rsidR="00EE448E" w:rsidRPr="00066044" w:rsidRDefault="00EE448E" w:rsidP="003264E6">
            <w:pPr>
              <w:jc w:val="center"/>
              <w:rPr>
                <w:i/>
                <w:iCs/>
                <w:sz w:val="16"/>
                <w:szCs w:val="16"/>
              </w:rPr>
            </w:pPr>
          </w:p>
        </w:tc>
        <w:tc>
          <w:tcPr>
            <w:tcW w:w="1309" w:type="dxa"/>
            <w:tcBorders>
              <w:top w:val="single" w:sz="4" w:space="0" w:color="auto"/>
              <w:left w:val="nil"/>
              <w:bottom w:val="single" w:sz="4" w:space="0" w:color="auto"/>
              <w:right w:val="nil"/>
            </w:tcBorders>
          </w:tcPr>
          <w:p w14:paraId="5925FAD4" w14:textId="77777777" w:rsidR="00EE448E" w:rsidRPr="00066044" w:rsidRDefault="00EE448E" w:rsidP="003264E6">
            <w:pPr>
              <w:jc w:val="center"/>
              <w:rPr>
                <w:sz w:val="16"/>
                <w:szCs w:val="16"/>
              </w:rPr>
            </w:pPr>
            <w:r w:rsidRPr="00066044">
              <w:rPr>
                <w:sz w:val="16"/>
                <w:szCs w:val="16"/>
              </w:rPr>
              <w:t>Jarak</w:t>
            </w:r>
          </w:p>
        </w:tc>
        <w:tc>
          <w:tcPr>
            <w:tcW w:w="2126" w:type="dxa"/>
            <w:tcBorders>
              <w:top w:val="single" w:sz="4" w:space="0" w:color="auto"/>
              <w:left w:val="nil"/>
              <w:bottom w:val="single" w:sz="4" w:space="0" w:color="auto"/>
              <w:right w:val="nil"/>
            </w:tcBorders>
          </w:tcPr>
          <w:p w14:paraId="21148683" w14:textId="77777777" w:rsidR="00EE448E" w:rsidRPr="00066044" w:rsidRDefault="00EE448E" w:rsidP="003264E6">
            <w:pPr>
              <w:jc w:val="center"/>
              <w:rPr>
                <w:sz w:val="16"/>
                <w:szCs w:val="16"/>
              </w:rPr>
            </w:pPr>
            <w:r w:rsidRPr="00066044">
              <w:rPr>
                <w:sz w:val="16"/>
                <w:szCs w:val="16"/>
              </w:rPr>
              <w:t xml:space="preserve">Jarak </w:t>
            </w:r>
            <w:proofErr w:type="spellStart"/>
            <w:r w:rsidRPr="00066044">
              <w:rPr>
                <w:sz w:val="16"/>
                <w:szCs w:val="16"/>
              </w:rPr>
              <w:t>Rusunawa</w:t>
            </w:r>
            <w:proofErr w:type="spellEnd"/>
            <w:r w:rsidRPr="00066044">
              <w:rPr>
                <w:sz w:val="16"/>
                <w:szCs w:val="16"/>
              </w:rPr>
              <w:t xml:space="preserve"> </w:t>
            </w:r>
            <w:proofErr w:type="spellStart"/>
            <w:r w:rsidRPr="00066044">
              <w:rPr>
                <w:sz w:val="16"/>
                <w:szCs w:val="16"/>
              </w:rPr>
              <w:t>dengan</w:t>
            </w:r>
            <w:proofErr w:type="spellEnd"/>
            <w:r w:rsidRPr="00066044">
              <w:rPr>
                <w:sz w:val="16"/>
                <w:szCs w:val="16"/>
              </w:rPr>
              <w:t xml:space="preserve"> </w:t>
            </w:r>
            <w:proofErr w:type="spellStart"/>
            <w:r w:rsidRPr="00066044">
              <w:rPr>
                <w:sz w:val="16"/>
                <w:szCs w:val="16"/>
              </w:rPr>
              <w:t>Tempat</w:t>
            </w:r>
            <w:proofErr w:type="spellEnd"/>
            <w:r w:rsidRPr="00066044">
              <w:rPr>
                <w:sz w:val="16"/>
                <w:szCs w:val="16"/>
              </w:rPr>
              <w:t xml:space="preserve"> </w:t>
            </w:r>
            <w:proofErr w:type="spellStart"/>
            <w:r w:rsidRPr="00066044">
              <w:rPr>
                <w:sz w:val="16"/>
                <w:szCs w:val="16"/>
              </w:rPr>
              <w:t>Beraktivitas</w:t>
            </w:r>
            <w:proofErr w:type="spellEnd"/>
          </w:p>
        </w:tc>
        <w:tc>
          <w:tcPr>
            <w:tcW w:w="567" w:type="dxa"/>
            <w:tcBorders>
              <w:top w:val="single" w:sz="4" w:space="0" w:color="auto"/>
              <w:left w:val="nil"/>
              <w:bottom w:val="single" w:sz="4" w:space="0" w:color="auto"/>
              <w:right w:val="nil"/>
            </w:tcBorders>
          </w:tcPr>
          <w:p w14:paraId="12EDE8F7" w14:textId="02883EAF" w:rsidR="00EE448E" w:rsidRPr="00066044" w:rsidRDefault="00EE448E" w:rsidP="003264E6">
            <w:pPr>
              <w:jc w:val="center"/>
              <w:rPr>
                <w:sz w:val="16"/>
                <w:szCs w:val="16"/>
              </w:rPr>
            </w:pPr>
            <w:r w:rsidRPr="00066044">
              <w:rPr>
                <w:sz w:val="16"/>
                <w:szCs w:val="16"/>
              </w:rPr>
              <w:t>PP</w:t>
            </w:r>
            <w:r w:rsidR="000041F4" w:rsidRPr="00066044">
              <w:rPr>
                <w:sz w:val="16"/>
                <w:szCs w:val="16"/>
              </w:rPr>
              <w:t>3</w:t>
            </w:r>
          </w:p>
        </w:tc>
      </w:tr>
      <w:tr w:rsidR="00EE448E" w:rsidRPr="00066044" w14:paraId="0B74CBB7" w14:textId="4C0EFCE2" w:rsidTr="00EE448E">
        <w:trPr>
          <w:trHeight w:val="279"/>
        </w:trPr>
        <w:tc>
          <w:tcPr>
            <w:tcW w:w="993" w:type="dxa"/>
            <w:vMerge/>
            <w:tcBorders>
              <w:left w:val="nil"/>
              <w:bottom w:val="single" w:sz="4" w:space="0" w:color="auto"/>
              <w:right w:val="nil"/>
            </w:tcBorders>
          </w:tcPr>
          <w:p w14:paraId="5E156239" w14:textId="77777777" w:rsidR="00EE448E" w:rsidRPr="00066044" w:rsidRDefault="00EE448E" w:rsidP="003264E6">
            <w:pPr>
              <w:jc w:val="center"/>
              <w:rPr>
                <w:i/>
                <w:iCs/>
                <w:sz w:val="16"/>
                <w:szCs w:val="16"/>
              </w:rPr>
            </w:pPr>
          </w:p>
        </w:tc>
        <w:tc>
          <w:tcPr>
            <w:tcW w:w="1309" w:type="dxa"/>
            <w:tcBorders>
              <w:top w:val="single" w:sz="4" w:space="0" w:color="auto"/>
              <w:left w:val="nil"/>
              <w:bottom w:val="single" w:sz="4" w:space="0" w:color="auto"/>
              <w:right w:val="nil"/>
            </w:tcBorders>
          </w:tcPr>
          <w:p w14:paraId="75661279" w14:textId="77777777" w:rsidR="00EE448E" w:rsidRPr="00066044" w:rsidRDefault="00EE448E" w:rsidP="003264E6">
            <w:pPr>
              <w:jc w:val="center"/>
              <w:rPr>
                <w:sz w:val="16"/>
                <w:szCs w:val="16"/>
              </w:rPr>
            </w:pPr>
            <w:proofErr w:type="spellStart"/>
            <w:r w:rsidRPr="00066044">
              <w:rPr>
                <w:sz w:val="16"/>
                <w:szCs w:val="16"/>
              </w:rPr>
              <w:t>Ukuran</w:t>
            </w:r>
            <w:proofErr w:type="spellEnd"/>
            <w:r w:rsidRPr="00066044">
              <w:rPr>
                <w:sz w:val="16"/>
                <w:szCs w:val="16"/>
              </w:rPr>
              <w:t xml:space="preserve"> Unit </w:t>
            </w:r>
          </w:p>
        </w:tc>
        <w:tc>
          <w:tcPr>
            <w:tcW w:w="2126" w:type="dxa"/>
            <w:tcBorders>
              <w:top w:val="single" w:sz="4" w:space="0" w:color="auto"/>
              <w:left w:val="nil"/>
              <w:bottom w:val="single" w:sz="4" w:space="0" w:color="auto"/>
              <w:right w:val="nil"/>
            </w:tcBorders>
          </w:tcPr>
          <w:p w14:paraId="67DFB021" w14:textId="77777777" w:rsidR="00EE448E" w:rsidRPr="00066044" w:rsidRDefault="00EE448E" w:rsidP="003264E6">
            <w:pPr>
              <w:jc w:val="center"/>
              <w:rPr>
                <w:sz w:val="16"/>
                <w:szCs w:val="16"/>
              </w:rPr>
            </w:pPr>
            <w:proofErr w:type="spellStart"/>
            <w:r w:rsidRPr="00066044">
              <w:rPr>
                <w:sz w:val="16"/>
                <w:szCs w:val="16"/>
              </w:rPr>
              <w:t>Ukuran</w:t>
            </w:r>
            <w:proofErr w:type="spellEnd"/>
            <w:r w:rsidRPr="00066044">
              <w:rPr>
                <w:sz w:val="16"/>
                <w:szCs w:val="16"/>
              </w:rPr>
              <w:t xml:space="preserve"> Unit </w:t>
            </w:r>
            <w:proofErr w:type="spellStart"/>
            <w:r w:rsidRPr="00066044">
              <w:rPr>
                <w:sz w:val="16"/>
                <w:szCs w:val="16"/>
              </w:rPr>
              <w:t>Rusunawa</w:t>
            </w:r>
            <w:proofErr w:type="spellEnd"/>
          </w:p>
        </w:tc>
        <w:tc>
          <w:tcPr>
            <w:tcW w:w="567" w:type="dxa"/>
            <w:tcBorders>
              <w:top w:val="single" w:sz="4" w:space="0" w:color="auto"/>
              <w:left w:val="nil"/>
              <w:bottom w:val="single" w:sz="4" w:space="0" w:color="auto"/>
              <w:right w:val="nil"/>
            </w:tcBorders>
          </w:tcPr>
          <w:p w14:paraId="760849EF" w14:textId="210D5C8E" w:rsidR="00EE448E" w:rsidRPr="00066044" w:rsidRDefault="000041F4" w:rsidP="003264E6">
            <w:pPr>
              <w:jc w:val="center"/>
              <w:rPr>
                <w:sz w:val="16"/>
                <w:szCs w:val="16"/>
              </w:rPr>
            </w:pPr>
            <w:r w:rsidRPr="00066044">
              <w:rPr>
                <w:sz w:val="16"/>
                <w:szCs w:val="16"/>
              </w:rPr>
              <w:t>PP4</w:t>
            </w:r>
          </w:p>
        </w:tc>
      </w:tr>
      <w:tr w:rsidR="00EE448E" w:rsidRPr="00066044" w14:paraId="33E64D01" w14:textId="37093BE1" w:rsidTr="00EE448E">
        <w:trPr>
          <w:trHeight w:val="279"/>
        </w:trPr>
        <w:tc>
          <w:tcPr>
            <w:tcW w:w="993" w:type="dxa"/>
            <w:vMerge w:val="restart"/>
            <w:tcBorders>
              <w:top w:val="nil"/>
              <w:left w:val="nil"/>
              <w:bottom w:val="single" w:sz="4" w:space="0" w:color="auto"/>
              <w:right w:val="nil"/>
            </w:tcBorders>
          </w:tcPr>
          <w:p w14:paraId="1AB7EA46" w14:textId="77777777" w:rsidR="00EE448E" w:rsidRPr="00066044" w:rsidRDefault="00EE448E" w:rsidP="003264E6">
            <w:pPr>
              <w:jc w:val="center"/>
              <w:rPr>
                <w:i/>
                <w:iCs/>
                <w:sz w:val="16"/>
                <w:szCs w:val="16"/>
              </w:rPr>
            </w:pPr>
            <w:proofErr w:type="spellStart"/>
            <w:r w:rsidRPr="00066044">
              <w:rPr>
                <w:sz w:val="16"/>
                <w:szCs w:val="16"/>
              </w:rPr>
              <w:t>Kebijakan</w:t>
            </w:r>
            <w:proofErr w:type="spellEnd"/>
          </w:p>
        </w:tc>
        <w:tc>
          <w:tcPr>
            <w:tcW w:w="1309" w:type="dxa"/>
            <w:tcBorders>
              <w:top w:val="single" w:sz="4" w:space="0" w:color="auto"/>
              <w:left w:val="nil"/>
              <w:bottom w:val="single" w:sz="4" w:space="0" w:color="auto"/>
              <w:right w:val="nil"/>
            </w:tcBorders>
          </w:tcPr>
          <w:p w14:paraId="1CA33B26" w14:textId="77777777" w:rsidR="00EE448E" w:rsidRPr="00066044" w:rsidRDefault="00EE448E" w:rsidP="003264E6">
            <w:pPr>
              <w:jc w:val="center"/>
              <w:rPr>
                <w:sz w:val="16"/>
                <w:szCs w:val="16"/>
              </w:rPr>
            </w:pPr>
            <w:proofErr w:type="spellStart"/>
            <w:r w:rsidRPr="00066044">
              <w:rPr>
                <w:sz w:val="16"/>
                <w:szCs w:val="16"/>
              </w:rPr>
              <w:t>Kredit</w:t>
            </w:r>
            <w:proofErr w:type="spellEnd"/>
            <w:r w:rsidRPr="00066044">
              <w:rPr>
                <w:sz w:val="16"/>
                <w:szCs w:val="16"/>
              </w:rPr>
              <w:t xml:space="preserve"> </w:t>
            </w:r>
            <w:proofErr w:type="spellStart"/>
            <w:r w:rsidRPr="00066044">
              <w:rPr>
                <w:sz w:val="16"/>
                <w:szCs w:val="16"/>
              </w:rPr>
              <w:t>Perumahan</w:t>
            </w:r>
            <w:proofErr w:type="spellEnd"/>
          </w:p>
        </w:tc>
        <w:tc>
          <w:tcPr>
            <w:tcW w:w="2126" w:type="dxa"/>
            <w:tcBorders>
              <w:top w:val="single" w:sz="4" w:space="0" w:color="auto"/>
              <w:left w:val="nil"/>
              <w:bottom w:val="single" w:sz="4" w:space="0" w:color="auto"/>
              <w:right w:val="nil"/>
            </w:tcBorders>
          </w:tcPr>
          <w:p w14:paraId="3D20F1BA" w14:textId="77777777" w:rsidR="00EE448E" w:rsidRPr="00066044" w:rsidRDefault="00EE448E" w:rsidP="003264E6">
            <w:pPr>
              <w:jc w:val="center"/>
              <w:rPr>
                <w:sz w:val="16"/>
                <w:szCs w:val="16"/>
              </w:rPr>
            </w:pPr>
            <w:proofErr w:type="spellStart"/>
            <w:r w:rsidRPr="00066044">
              <w:rPr>
                <w:sz w:val="16"/>
                <w:szCs w:val="16"/>
              </w:rPr>
              <w:t>Kemudahan</w:t>
            </w:r>
            <w:proofErr w:type="spellEnd"/>
            <w:r w:rsidRPr="00066044">
              <w:rPr>
                <w:sz w:val="16"/>
                <w:szCs w:val="16"/>
              </w:rPr>
              <w:t xml:space="preserve"> </w:t>
            </w:r>
            <w:proofErr w:type="spellStart"/>
            <w:r w:rsidRPr="00066044">
              <w:rPr>
                <w:sz w:val="16"/>
                <w:szCs w:val="16"/>
              </w:rPr>
              <w:t>Kredit</w:t>
            </w:r>
            <w:proofErr w:type="spellEnd"/>
            <w:r w:rsidRPr="00066044">
              <w:rPr>
                <w:sz w:val="16"/>
                <w:szCs w:val="16"/>
              </w:rPr>
              <w:t xml:space="preserve"> </w:t>
            </w:r>
            <w:proofErr w:type="spellStart"/>
            <w:r w:rsidRPr="00066044">
              <w:rPr>
                <w:sz w:val="16"/>
                <w:szCs w:val="16"/>
              </w:rPr>
              <w:t>Perumahan</w:t>
            </w:r>
            <w:proofErr w:type="spellEnd"/>
          </w:p>
        </w:tc>
        <w:tc>
          <w:tcPr>
            <w:tcW w:w="567" w:type="dxa"/>
            <w:tcBorders>
              <w:top w:val="single" w:sz="4" w:space="0" w:color="auto"/>
              <w:left w:val="nil"/>
              <w:bottom w:val="single" w:sz="4" w:space="0" w:color="auto"/>
              <w:right w:val="nil"/>
            </w:tcBorders>
          </w:tcPr>
          <w:p w14:paraId="784AE97F" w14:textId="79823AE8" w:rsidR="00EE448E" w:rsidRPr="00066044" w:rsidRDefault="000041F4" w:rsidP="003264E6">
            <w:pPr>
              <w:jc w:val="center"/>
              <w:rPr>
                <w:sz w:val="16"/>
                <w:szCs w:val="16"/>
              </w:rPr>
            </w:pPr>
            <w:r w:rsidRPr="00066044">
              <w:rPr>
                <w:sz w:val="16"/>
                <w:szCs w:val="16"/>
              </w:rPr>
              <w:t>K1</w:t>
            </w:r>
          </w:p>
        </w:tc>
      </w:tr>
      <w:tr w:rsidR="00EE448E" w:rsidRPr="00066044" w14:paraId="469211E4" w14:textId="6CECA744" w:rsidTr="00EE448E">
        <w:trPr>
          <w:trHeight w:val="279"/>
        </w:trPr>
        <w:tc>
          <w:tcPr>
            <w:tcW w:w="993" w:type="dxa"/>
            <w:vMerge/>
            <w:tcBorders>
              <w:top w:val="single" w:sz="4" w:space="0" w:color="auto"/>
              <w:left w:val="nil"/>
              <w:bottom w:val="double" w:sz="6" w:space="0" w:color="auto"/>
              <w:right w:val="nil"/>
            </w:tcBorders>
          </w:tcPr>
          <w:p w14:paraId="2524F070" w14:textId="77777777" w:rsidR="00EE448E" w:rsidRPr="00066044" w:rsidRDefault="00EE448E" w:rsidP="003264E6">
            <w:pPr>
              <w:jc w:val="center"/>
              <w:rPr>
                <w:i/>
                <w:iCs/>
                <w:sz w:val="16"/>
                <w:szCs w:val="16"/>
              </w:rPr>
            </w:pPr>
          </w:p>
        </w:tc>
        <w:tc>
          <w:tcPr>
            <w:tcW w:w="1309" w:type="dxa"/>
            <w:tcBorders>
              <w:top w:val="single" w:sz="4" w:space="0" w:color="auto"/>
              <w:left w:val="nil"/>
              <w:bottom w:val="double" w:sz="6" w:space="0" w:color="auto"/>
              <w:right w:val="nil"/>
            </w:tcBorders>
          </w:tcPr>
          <w:p w14:paraId="1528C0B2" w14:textId="77777777" w:rsidR="00EE448E" w:rsidRPr="00066044" w:rsidRDefault="00EE448E" w:rsidP="003264E6">
            <w:pPr>
              <w:jc w:val="center"/>
              <w:rPr>
                <w:sz w:val="16"/>
                <w:szCs w:val="16"/>
              </w:rPr>
            </w:pPr>
            <w:proofErr w:type="spellStart"/>
            <w:r w:rsidRPr="00066044">
              <w:rPr>
                <w:sz w:val="16"/>
                <w:szCs w:val="16"/>
              </w:rPr>
              <w:t>Subsidi</w:t>
            </w:r>
            <w:proofErr w:type="spellEnd"/>
            <w:r w:rsidRPr="00066044">
              <w:rPr>
                <w:sz w:val="16"/>
                <w:szCs w:val="16"/>
              </w:rPr>
              <w:t xml:space="preserve"> Sewa</w:t>
            </w:r>
          </w:p>
        </w:tc>
        <w:tc>
          <w:tcPr>
            <w:tcW w:w="2126" w:type="dxa"/>
            <w:tcBorders>
              <w:top w:val="single" w:sz="4" w:space="0" w:color="auto"/>
              <w:left w:val="nil"/>
              <w:bottom w:val="double" w:sz="6" w:space="0" w:color="auto"/>
              <w:right w:val="nil"/>
            </w:tcBorders>
          </w:tcPr>
          <w:p w14:paraId="5775357E" w14:textId="77777777" w:rsidR="00EE448E" w:rsidRPr="00066044" w:rsidRDefault="00EE448E" w:rsidP="003264E6">
            <w:pPr>
              <w:jc w:val="center"/>
              <w:rPr>
                <w:sz w:val="16"/>
                <w:szCs w:val="16"/>
              </w:rPr>
            </w:pPr>
            <w:proofErr w:type="spellStart"/>
            <w:r w:rsidRPr="00066044">
              <w:rPr>
                <w:sz w:val="16"/>
                <w:szCs w:val="16"/>
              </w:rPr>
              <w:t>Mendapatkan</w:t>
            </w:r>
            <w:proofErr w:type="spellEnd"/>
            <w:r w:rsidRPr="00066044">
              <w:rPr>
                <w:sz w:val="16"/>
                <w:szCs w:val="16"/>
              </w:rPr>
              <w:t xml:space="preserve"> </w:t>
            </w:r>
            <w:proofErr w:type="spellStart"/>
            <w:r w:rsidRPr="00066044">
              <w:rPr>
                <w:sz w:val="16"/>
                <w:szCs w:val="16"/>
              </w:rPr>
              <w:t>Pekerja</w:t>
            </w:r>
            <w:proofErr w:type="spellEnd"/>
          </w:p>
        </w:tc>
        <w:tc>
          <w:tcPr>
            <w:tcW w:w="567" w:type="dxa"/>
            <w:tcBorders>
              <w:top w:val="single" w:sz="4" w:space="0" w:color="auto"/>
              <w:left w:val="nil"/>
              <w:bottom w:val="double" w:sz="6" w:space="0" w:color="auto"/>
              <w:right w:val="nil"/>
            </w:tcBorders>
          </w:tcPr>
          <w:p w14:paraId="4DD9DEE7" w14:textId="654F9D08" w:rsidR="00EE448E" w:rsidRPr="00066044" w:rsidRDefault="000041F4" w:rsidP="003264E6">
            <w:pPr>
              <w:jc w:val="center"/>
              <w:rPr>
                <w:sz w:val="16"/>
                <w:szCs w:val="16"/>
              </w:rPr>
            </w:pPr>
            <w:r w:rsidRPr="00066044">
              <w:rPr>
                <w:sz w:val="16"/>
                <w:szCs w:val="16"/>
              </w:rPr>
              <w:t>K2</w:t>
            </w:r>
          </w:p>
        </w:tc>
      </w:tr>
    </w:tbl>
    <w:p w14:paraId="4E1C1C8F" w14:textId="77777777" w:rsidR="00EE448E" w:rsidRPr="00066044" w:rsidRDefault="00EE448E" w:rsidP="001D25C7">
      <w:pPr>
        <w:pStyle w:val="Text"/>
        <w:ind w:firstLine="144"/>
      </w:pPr>
    </w:p>
    <w:p w14:paraId="2169ADB4" w14:textId="0B0440D1" w:rsidR="00EE448E" w:rsidRPr="00066044" w:rsidRDefault="00A94439" w:rsidP="001D25C7">
      <w:pPr>
        <w:pStyle w:val="Text"/>
        <w:ind w:firstLine="144"/>
      </w:pPr>
      <w:r w:rsidRPr="00066044">
        <w:t xml:space="preserve">Data </w:t>
      </w:r>
      <w:proofErr w:type="spellStart"/>
      <w:r w:rsidRPr="00066044">
        <w:t>penelitian</w:t>
      </w:r>
      <w:proofErr w:type="spellEnd"/>
      <w:r w:rsidRPr="00066044">
        <w:t xml:space="preserve"> yang </w:t>
      </w:r>
      <w:proofErr w:type="spellStart"/>
      <w:r w:rsidRPr="00066044">
        <w:t>digunakan</w:t>
      </w:r>
      <w:proofErr w:type="spellEnd"/>
      <w:r w:rsidRPr="00066044">
        <w:t xml:space="preserve"> </w:t>
      </w:r>
      <w:proofErr w:type="spellStart"/>
      <w:r w:rsidRPr="00066044">
        <w:t>dalam</w:t>
      </w:r>
      <w:proofErr w:type="spellEnd"/>
      <w:r w:rsidRPr="00066044">
        <w:t xml:space="preserve"> </w:t>
      </w:r>
      <w:proofErr w:type="spellStart"/>
      <w:r w:rsidRPr="00066044">
        <w:t>penelitian</w:t>
      </w:r>
      <w:proofErr w:type="spellEnd"/>
      <w:r w:rsidRPr="00066044">
        <w:t xml:space="preserve"> </w:t>
      </w:r>
      <w:proofErr w:type="spellStart"/>
      <w:r w:rsidRPr="00066044">
        <w:t>ini</w:t>
      </w:r>
      <w:proofErr w:type="spellEnd"/>
      <w:r w:rsidR="00EE448E" w:rsidRPr="00066044">
        <w:t xml:space="preserve"> </w:t>
      </w:r>
      <w:proofErr w:type="spellStart"/>
      <w:r w:rsidRPr="00066044">
        <w:t>ditransformasi</w:t>
      </w:r>
      <w:proofErr w:type="spellEnd"/>
      <w:r w:rsidRPr="00066044">
        <w:t xml:space="preserve"> </w:t>
      </w:r>
      <w:proofErr w:type="spellStart"/>
      <w:r w:rsidRPr="00066044">
        <w:t>terlebih</w:t>
      </w:r>
      <w:proofErr w:type="spellEnd"/>
      <w:r w:rsidRPr="00066044">
        <w:t xml:space="preserve"> </w:t>
      </w:r>
      <w:proofErr w:type="spellStart"/>
      <w:r w:rsidRPr="00066044">
        <w:t>dahulu</w:t>
      </w:r>
      <w:proofErr w:type="spellEnd"/>
      <w:r w:rsidRPr="00066044">
        <w:t xml:space="preserve"> </w:t>
      </w:r>
      <w:proofErr w:type="spellStart"/>
      <w:r w:rsidRPr="00066044">
        <w:t>dari</w:t>
      </w:r>
      <w:proofErr w:type="spellEnd"/>
      <w:r w:rsidRPr="00066044">
        <w:t xml:space="preserve"> data ordinal </w:t>
      </w:r>
      <w:proofErr w:type="spellStart"/>
      <w:r w:rsidRPr="00066044">
        <w:t>ke</w:t>
      </w:r>
      <w:proofErr w:type="spellEnd"/>
      <w:r w:rsidRPr="00066044">
        <w:t xml:space="preserve"> interval </w:t>
      </w:r>
      <w:proofErr w:type="spellStart"/>
      <w:r w:rsidRPr="00066044">
        <w:t>menggunakan</w:t>
      </w:r>
      <w:proofErr w:type="spellEnd"/>
      <w:r w:rsidRPr="00066044">
        <w:t xml:space="preserve"> Method of Successive Interval (MSI) </w:t>
      </w:r>
      <w:proofErr w:type="spellStart"/>
      <w:r w:rsidRPr="00066044">
        <w:t>melalui</w:t>
      </w:r>
      <w:proofErr w:type="spellEnd"/>
      <w:r w:rsidRPr="00066044">
        <w:t xml:space="preserve"> </w:t>
      </w:r>
      <w:proofErr w:type="spellStart"/>
      <w:r w:rsidRPr="00066044">
        <w:t>applikasi</w:t>
      </w:r>
      <w:proofErr w:type="spellEnd"/>
      <w:r w:rsidRPr="00066044">
        <w:t xml:space="preserve"> Excel </w:t>
      </w:r>
      <w:r w:rsidRPr="00066044">
        <w:fldChar w:fldCharType="begin" w:fldLock="1"/>
      </w:r>
      <w:r w:rsidR="00FA0D83" w:rsidRPr="00066044">
        <w:instrText>ADDIN CSL_CITATION {"citationItems":[{"id":"ITEM-1","itemData":{"DOI":"10.29322/ijsrp.8.5.2018.p7751","abstract":"Structural Equation Modeling (SEM) is a multivariate data analysis, and one of the requirements in using SEM is that the data has interval scale. Some researchers argue that Likert scale is an interval, yet many others assume that this type of data is ordinal, and therefore transformation is important to apply to uplift the measurement scale. This paper tries to identify whether there is a difference in the result of analysis between SEM analysis using Likert scale with no transformation and with transformation, by employing secondary data. The results revealed that RMSEA (Root Mean Square Error of Approximation) values without and with transformation were 0.000 and 0.000, respectively. Therefore, both are close fit. It can be stated that the results of both treatments, without and with transformation, come to the same conclusion.","author":[{"dropping-particle":"","family":"Mondiana","given":"Yani Quarta","non-dropping-particle":"","parse-names":false,"suffix":""},{"dropping-particle":"","family":"Pramoedyo","given":"Henny","non-dropping-particle":"","parse-names":false,"suffix":""},{"dropping-particle":"","family":"Sumarminingsih","given":"Eni","non-dropping-particle":"","parse-names":false,"suffix":""}],"container-title":"International Journal of Scientific and Research Publications (IJSRP)","id":"ITEM-1","issue":"5","issued":{"date-parts":[["2018"]]},"page":"398-405","title":"Structural Equation Modeling on Likert Scale Data With Transformation by Successive Interval Method and With No Transformation","type":"article-journal","volume":"8"},"uris":["http://www.mendeley.com/documents/?uuid=835969af-ab8e-4ade-9f44-62ecaad9fdcf"]}],"mendeley":{"formattedCitation":"[21]","plainTextFormattedCitation":"[21]","previouslyFormattedCitation":"[21]"},"properties":{"noteIndex":0},"schema":"https://github.com/citation-style-language/schema/raw/master/csl-citation.json"}</w:instrText>
      </w:r>
      <w:r w:rsidRPr="00066044">
        <w:fldChar w:fldCharType="separate"/>
      </w:r>
      <w:r w:rsidRPr="00066044">
        <w:rPr>
          <w:noProof/>
        </w:rPr>
        <w:t>[21]</w:t>
      </w:r>
      <w:r w:rsidRPr="00066044">
        <w:fldChar w:fldCharType="end"/>
      </w:r>
      <w:r w:rsidRPr="00066044">
        <w:t xml:space="preserve">. </w:t>
      </w:r>
      <w:proofErr w:type="spellStart"/>
      <w:r w:rsidRPr="00066044">
        <w:t>Selanjutnya</w:t>
      </w:r>
      <w:proofErr w:type="spellEnd"/>
      <w:r w:rsidRPr="00066044">
        <w:t xml:space="preserve"> </w:t>
      </w:r>
      <w:proofErr w:type="spellStart"/>
      <w:r w:rsidRPr="00066044">
        <w:t>dilakukan</w:t>
      </w:r>
      <w:proofErr w:type="spellEnd"/>
      <w:r w:rsidRPr="00066044">
        <w:t xml:space="preserve"> </w:t>
      </w:r>
      <w:proofErr w:type="spellStart"/>
      <w:r w:rsidRPr="00066044">
        <w:t>perancangan</w:t>
      </w:r>
      <w:proofErr w:type="spellEnd"/>
      <w:r w:rsidRPr="00066044">
        <w:t xml:space="preserve"> inner model dan outer model yang </w:t>
      </w:r>
      <w:proofErr w:type="spellStart"/>
      <w:r w:rsidRPr="00066044">
        <w:t>nantinya</w:t>
      </w:r>
      <w:proofErr w:type="spellEnd"/>
      <w:r w:rsidRPr="00066044">
        <w:t xml:space="preserve"> </w:t>
      </w:r>
      <w:proofErr w:type="spellStart"/>
      <w:r w:rsidRPr="00066044">
        <w:t>akan</w:t>
      </w:r>
      <w:proofErr w:type="spellEnd"/>
      <w:r w:rsidRPr="00066044">
        <w:t xml:space="preserve"> </w:t>
      </w:r>
      <w:proofErr w:type="spellStart"/>
      <w:r w:rsidR="00FA0D83" w:rsidRPr="00066044">
        <w:t>dievaluasi</w:t>
      </w:r>
      <w:proofErr w:type="spellEnd"/>
      <w:r w:rsidR="00FA0D83" w:rsidRPr="00066044">
        <w:t>.</w:t>
      </w:r>
    </w:p>
    <w:p w14:paraId="5207E548" w14:textId="2FEE2607" w:rsidR="00A94439" w:rsidRPr="00066044" w:rsidRDefault="00FA0D83" w:rsidP="00EE448E">
      <w:pPr>
        <w:pStyle w:val="Text"/>
        <w:ind w:firstLine="144"/>
      </w:pPr>
      <w:proofErr w:type="spellStart"/>
      <w:r w:rsidRPr="00066044">
        <w:t>Evaluasi</w:t>
      </w:r>
      <w:proofErr w:type="spellEnd"/>
      <w:r w:rsidRPr="00066044">
        <w:t xml:space="preserve"> model </w:t>
      </w:r>
      <w:proofErr w:type="spellStart"/>
      <w:r w:rsidRPr="00066044">
        <w:t>pengukuran</w:t>
      </w:r>
      <w:proofErr w:type="spellEnd"/>
      <w:r w:rsidRPr="00066044">
        <w:t xml:space="preserve"> </w:t>
      </w:r>
      <w:proofErr w:type="spellStart"/>
      <w:r w:rsidRPr="00066044">
        <w:t>dilakukan</w:t>
      </w:r>
      <w:proofErr w:type="spellEnd"/>
      <w:r w:rsidRPr="00066044">
        <w:t xml:space="preserve"> </w:t>
      </w:r>
      <w:proofErr w:type="spellStart"/>
      <w:r w:rsidRPr="00066044">
        <w:t>untuk</w:t>
      </w:r>
      <w:proofErr w:type="spellEnd"/>
      <w:r w:rsidRPr="00066044">
        <w:t xml:space="preserve"> </w:t>
      </w:r>
      <w:proofErr w:type="spellStart"/>
      <w:r w:rsidRPr="00066044">
        <w:t>memastikan</w:t>
      </w:r>
      <w:proofErr w:type="spellEnd"/>
      <w:r w:rsidRPr="00066044">
        <w:t xml:space="preserve"> </w:t>
      </w:r>
      <w:proofErr w:type="spellStart"/>
      <w:r w:rsidRPr="00066044">
        <w:t>bahwa</w:t>
      </w:r>
      <w:proofErr w:type="spellEnd"/>
      <w:r w:rsidRPr="00066044">
        <w:t xml:space="preserve"> </w:t>
      </w:r>
      <w:proofErr w:type="spellStart"/>
      <w:r w:rsidRPr="00066044">
        <w:t>indikator</w:t>
      </w:r>
      <w:proofErr w:type="spellEnd"/>
      <w:r w:rsidRPr="00066044">
        <w:t xml:space="preserve"> dan </w:t>
      </w:r>
      <w:proofErr w:type="spellStart"/>
      <w:r w:rsidRPr="00066044">
        <w:t>variabel</w:t>
      </w:r>
      <w:proofErr w:type="spellEnd"/>
      <w:r w:rsidRPr="00066044">
        <w:t xml:space="preserve"> laten </w:t>
      </w:r>
      <w:proofErr w:type="spellStart"/>
      <w:r w:rsidRPr="00066044">
        <w:t>saling</w:t>
      </w:r>
      <w:proofErr w:type="spellEnd"/>
      <w:r w:rsidRPr="00066044">
        <w:t xml:space="preserve"> </w:t>
      </w:r>
      <w:proofErr w:type="spellStart"/>
      <w:r w:rsidRPr="00066044">
        <w:t>berkorelasi</w:t>
      </w:r>
      <w:proofErr w:type="spellEnd"/>
      <w:r w:rsidRPr="00066044">
        <w:t xml:space="preserve">. </w:t>
      </w:r>
      <w:proofErr w:type="spellStart"/>
      <w:r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menggunakan</w:t>
      </w:r>
      <w:proofErr w:type="spellEnd"/>
      <w:r w:rsidRPr="00066044">
        <w:t xml:space="preserve"> </w:t>
      </w:r>
      <w:proofErr w:type="spellStart"/>
      <w:r w:rsidRPr="00066044">
        <w:t>konstruk</w:t>
      </w:r>
      <w:proofErr w:type="spellEnd"/>
      <w:r w:rsidRPr="00066044">
        <w:t xml:space="preserve"> </w:t>
      </w:r>
      <w:proofErr w:type="spellStart"/>
      <w:r w:rsidRPr="00066044">
        <w:t>formatif</w:t>
      </w:r>
      <w:proofErr w:type="spellEnd"/>
      <w:r w:rsidRPr="00066044">
        <w:t xml:space="preserve"> </w:t>
      </w:r>
      <w:proofErr w:type="spellStart"/>
      <w:r w:rsidRPr="00066044">
        <w:t>karena</w:t>
      </w:r>
      <w:proofErr w:type="spellEnd"/>
      <w:r w:rsidRPr="00066044">
        <w:t xml:space="preserve"> </w:t>
      </w:r>
      <w:proofErr w:type="spellStart"/>
      <w:r w:rsidRPr="00066044">
        <w:t>indikator</w:t>
      </w:r>
      <w:proofErr w:type="spellEnd"/>
      <w:r w:rsidRPr="00066044">
        <w:t xml:space="preserve"> </w:t>
      </w:r>
      <w:proofErr w:type="spellStart"/>
      <w:r w:rsidRPr="00066044">
        <w:t>membentuk</w:t>
      </w:r>
      <w:proofErr w:type="spellEnd"/>
      <w:r w:rsidRPr="00066044">
        <w:t xml:space="preserve"> </w:t>
      </w:r>
      <w:proofErr w:type="spellStart"/>
      <w:r w:rsidRPr="00066044">
        <w:t>variabel</w:t>
      </w:r>
      <w:proofErr w:type="spellEnd"/>
      <w:r w:rsidRPr="00066044">
        <w:t xml:space="preserve"> laten. </w:t>
      </w:r>
      <w:proofErr w:type="spellStart"/>
      <w:r w:rsidRPr="00066044">
        <w:t>Perubahan</w:t>
      </w:r>
      <w:proofErr w:type="spellEnd"/>
      <w:r w:rsidRPr="00066044">
        <w:t xml:space="preserve"> pada </w:t>
      </w:r>
      <w:proofErr w:type="spellStart"/>
      <w:r w:rsidRPr="00066044">
        <w:t>variabel</w:t>
      </w:r>
      <w:proofErr w:type="spellEnd"/>
      <w:r w:rsidRPr="00066044">
        <w:t xml:space="preserve"> laten, </w:t>
      </w:r>
      <w:proofErr w:type="spellStart"/>
      <w:r w:rsidRPr="00066044">
        <w:t>tidak</w:t>
      </w:r>
      <w:proofErr w:type="spellEnd"/>
      <w:r w:rsidRPr="00066044">
        <w:t xml:space="preserve"> </w:t>
      </w:r>
      <w:proofErr w:type="spellStart"/>
      <w:r w:rsidRPr="00066044">
        <w:t>mempengaruhi</w:t>
      </w:r>
      <w:proofErr w:type="spellEnd"/>
      <w:r w:rsidRPr="00066044">
        <w:t xml:space="preserve"> </w:t>
      </w:r>
      <w:proofErr w:type="spellStart"/>
      <w:r w:rsidRPr="00066044">
        <w:t>perubahan</w:t>
      </w:r>
      <w:proofErr w:type="spellEnd"/>
      <w:r w:rsidRPr="00066044">
        <w:t xml:space="preserve"> pada </w:t>
      </w:r>
      <w:proofErr w:type="spellStart"/>
      <w:r w:rsidRPr="00066044">
        <w:t>semua</w:t>
      </w:r>
      <w:proofErr w:type="spellEnd"/>
      <w:r w:rsidRPr="00066044">
        <w:t xml:space="preserve"> </w:t>
      </w:r>
      <w:proofErr w:type="spellStart"/>
      <w:r w:rsidRPr="00066044">
        <w:t>indikatornya</w:t>
      </w:r>
      <w:proofErr w:type="spellEnd"/>
      <w:r w:rsidRPr="00066044">
        <w:t xml:space="preserve"> </w:t>
      </w:r>
      <w:r w:rsidRPr="00066044">
        <w:fldChar w:fldCharType="begin" w:fldLock="1"/>
      </w:r>
      <w:r w:rsidRPr="00066044">
        <w:instrText>ADDIN CSL_CITATION {"citationItems":[{"id":"ITEM-1","itemData":{"ISSN":"26727226","abstract":"This paper describes the process of validating \"business success\"as a reflective-formative construct using the Partial Least Squares-Structural Equation Modeling (PLS-SEM) approach. This second-order latent variable has been operationalized with four dimensions, namely perceived financial performance, perceived non-financial performance, perceived business growth and perceived performance relative to competitors. These dimensions do not share a common theme and are distinctly different. Moreover, business success is a phenomenon that occurs with the presence of these constructs. In other words, it is formed by these constructs, thus, it should be measured as a Type II reflective-formative second-order construct. This paper has established the reflective-formative relationship among first-order and second-order constructs. We recommend considering and measuring business success as a reflective-formative second-order latent variable because the misspecification at second-order construct could cause drastic changes in R2 values and in the values of path coefficients.","author":[{"dropping-particle":"","family":"Tehseen","given":"Shehnaz","non-dropping-particle":"","parse-names":false,"suffix":""},{"dropping-particle":"","family":"Qureshi","given":"Zuhaib Hassan","non-dropping-particle":"","parse-names":false,"suffix":""},{"dropping-particle":"","family":"Johara","given":"Fatema","non-dropping-particle":"","parse-names":false,"suffix":""},{"dropping-particle":"","family":"Thurasamy","given":"Ramayah","non-dropping-particle":"","parse-names":false,"suffix":""}],"container-title":"Journal of Sustainability Science and Management","id":"ITEM-1","issue":"5","issued":{"date-parts":[["2019"]]},"page":"84-114","title":"Assessing perceived business success as a reflective-formative (Type II) second-order construct using PLS-SEM approach","type":"article-journal","volume":"14"},"uris":["http://www.mendeley.com/documents/?uuid=adcadb98-e82f-4eb1-9d1c-59d44b771e94"]}],"mendeley":{"formattedCitation":"[22]","plainTextFormattedCitation":"[22]","previouslyFormattedCitation":"[22]"},"properties":{"noteIndex":0},"schema":"https://github.com/citation-style-language/schema/raw/master/csl-citation.json"}</w:instrText>
      </w:r>
      <w:r w:rsidRPr="00066044">
        <w:fldChar w:fldCharType="separate"/>
      </w:r>
      <w:r w:rsidRPr="00066044">
        <w:rPr>
          <w:noProof/>
        </w:rPr>
        <w:t>[22]</w:t>
      </w:r>
      <w:r w:rsidRPr="00066044">
        <w:fldChar w:fldCharType="end"/>
      </w:r>
      <w:r w:rsidRPr="00066044">
        <w:t xml:space="preserve">. </w:t>
      </w:r>
      <w:proofErr w:type="spellStart"/>
      <w:r w:rsidRPr="00066044">
        <w:t>Suatu</w:t>
      </w:r>
      <w:proofErr w:type="spellEnd"/>
      <w:r w:rsidRPr="00066044">
        <w:t xml:space="preserve"> </w:t>
      </w:r>
      <w:proofErr w:type="spellStart"/>
      <w:r w:rsidRPr="00066044">
        <w:t>konstruk</w:t>
      </w:r>
      <w:proofErr w:type="spellEnd"/>
      <w:r w:rsidRPr="00066044">
        <w:t xml:space="preserve"> </w:t>
      </w:r>
      <w:proofErr w:type="spellStart"/>
      <w:r w:rsidRPr="00066044">
        <w:t>formatif</w:t>
      </w:r>
      <w:proofErr w:type="spellEnd"/>
      <w:r w:rsidRPr="00066044">
        <w:t xml:space="preserve"> </w:t>
      </w:r>
      <w:proofErr w:type="spellStart"/>
      <w:r w:rsidRPr="00066044">
        <w:t>dapat</w:t>
      </w:r>
      <w:proofErr w:type="spellEnd"/>
      <w:r w:rsidRPr="00066044">
        <w:t xml:space="preserve"> </w:t>
      </w:r>
      <w:proofErr w:type="spellStart"/>
      <w:r w:rsidRPr="00066044">
        <w:t>dikatakan</w:t>
      </w:r>
      <w:proofErr w:type="spellEnd"/>
      <w:r w:rsidRPr="00066044">
        <w:t xml:space="preserve"> </w:t>
      </w:r>
      <w:proofErr w:type="spellStart"/>
      <w:r w:rsidRPr="00066044">
        <w:t>bebas</w:t>
      </w:r>
      <w:proofErr w:type="spellEnd"/>
      <w:r w:rsidRPr="00066044">
        <w:t xml:space="preserve"> </w:t>
      </w:r>
      <w:proofErr w:type="spellStart"/>
      <w:r w:rsidRPr="00066044">
        <w:t>kolinearitas</w:t>
      </w:r>
      <w:proofErr w:type="spellEnd"/>
      <w:r w:rsidRPr="00066044">
        <w:t xml:space="preserve"> </w:t>
      </w:r>
      <w:proofErr w:type="spellStart"/>
      <w:r w:rsidRPr="00066044">
        <w:t>apabila</w:t>
      </w:r>
      <w:proofErr w:type="spellEnd"/>
      <w:r w:rsidRPr="00066044">
        <w:t xml:space="preserve"> </w:t>
      </w:r>
      <w:proofErr w:type="spellStart"/>
      <w:r w:rsidRPr="00066044">
        <w:t>nilai</w:t>
      </w:r>
      <w:proofErr w:type="spellEnd"/>
      <w:r w:rsidRPr="00066044">
        <w:t xml:space="preserve"> VIF </w:t>
      </w:r>
      <w:proofErr w:type="spellStart"/>
      <w:r w:rsidRPr="00066044">
        <w:t>diantara</w:t>
      </w:r>
      <w:proofErr w:type="spellEnd"/>
      <w:r w:rsidRPr="00066044">
        <w:t xml:space="preserve"> 0.1 – 10. Selain </w:t>
      </w:r>
      <w:proofErr w:type="spellStart"/>
      <w:r w:rsidRPr="00066044">
        <w:t>itu</w:t>
      </w:r>
      <w:proofErr w:type="spellEnd"/>
      <w:r w:rsidRPr="00066044">
        <w:t xml:space="preserve">, </w:t>
      </w:r>
      <w:proofErr w:type="spellStart"/>
      <w:r w:rsidRPr="00066044">
        <w:t>evaluasi</w:t>
      </w:r>
      <w:proofErr w:type="spellEnd"/>
      <w:r w:rsidRPr="00066044">
        <w:t xml:space="preserve"> juga </w:t>
      </w:r>
      <w:proofErr w:type="spellStart"/>
      <w:r w:rsidRPr="00066044">
        <w:t>dilakukan</w:t>
      </w:r>
      <w:proofErr w:type="spellEnd"/>
      <w:r w:rsidRPr="00066044">
        <w:t xml:space="preserve"> </w:t>
      </w:r>
      <w:proofErr w:type="spellStart"/>
      <w:r w:rsidRPr="00066044">
        <w:t>dengan</w:t>
      </w:r>
      <w:proofErr w:type="spellEnd"/>
      <w:r w:rsidRPr="00066044">
        <w:t xml:space="preserve"> </w:t>
      </w:r>
      <w:proofErr w:type="spellStart"/>
      <w:r w:rsidRPr="00066044">
        <w:t>melihat</w:t>
      </w:r>
      <w:proofErr w:type="spellEnd"/>
      <w:r w:rsidRPr="00066044">
        <w:t xml:space="preserve"> </w:t>
      </w:r>
      <w:proofErr w:type="spellStart"/>
      <w:r w:rsidRPr="00066044">
        <w:t>nilai</w:t>
      </w:r>
      <w:proofErr w:type="spellEnd"/>
      <w:r w:rsidRPr="00066044">
        <w:t xml:space="preserve"> </w:t>
      </w:r>
      <w:r w:rsidRPr="00066044">
        <w:rPr>
          <w:i/>
          <w:iCs/>
        </w:rPr>
        <w:t xml:space="preserve">outer loading </w:t>
      </w:r>
      <w:proofErr w:type="spellStart"/>
      <w:r w:rsidRPr="00066044">
        <w:t>untuk</w:t>
      </w:r>
      <w:proofErr w:type="spellEnd"/>
      <w:r w:rsidRPr="00066044">
        <w:t xml:space="preserve"> </w:t>
      </w:r>
      <w:proofErr w:type="spellStart"/>
      <w:r w:rsidRPr="00066044">
        <w:t>menguji</w:t>
      </w:r>
      <w:proofErr w:type="spellEnd"/>
      <w:r w:rsidRPr="00066044">
        <w:t xml:space="preserve"> </w:t>
      </w:r>
      <w:proofErr w:type="spellStart"/>
      <w:r w:rsidRPr="00066044">
        <w:t>validitas</w:t>
      </w:r>
      <w:proofErr w:type="spellEnd"/>
      <w:r w:rsidRPr="00066044">
        <w:t xml:space="preserve"> </w:t>
      </w:r>
      <w:proofErr w:type="spellStart"/>
      <w:r w:rsidRPr="00066044">
        <w:t>setiap</w:t>
      </w:r>
      <w:proofErr w:type="spellEnd"/>
      <w:r w:rsidRPr="00066044">
        <w:t xml:space="preserve"> </w:t>
      </w:r>
      <w:proofErr w:type="spellStart"/>
      <w:r w:rsidRPr="00066044">
        <w:t>indikator</w:t>
      </w:r>
      <w:proofErr w:type="spellEnd"/>
      <w:r w:rsidRPr="00066044">
        <w:t xml:space="preserve">. </w:t>
      </w:r>
      <w:proofErr w:type="spellStart"/>
      <w:r w:rsidRPr="00066044">
        <w:t>Indikator</w:t>
      </w:r>
      <w:proofErr w:type="spellEnd"/>
      <w:r w:rsidRPr="00066044">
        <w:t xml:space="preserve"> yang </w:t>
      </w:r>
      <w:proofErr w:type="spellStart"/>
      <w:r w:rsidRPr="00066044">
        <w:t>memiliki</w:t>
      </w:r>
      <w:proofErr w:type="spellEnd"/>
      <w:r w:rsidRPr="00066044">
        <w:t xml:space="preserve"> </w:t>
      </w:r>
      <w:proofErr w:type="spellStart"/>
      <w:r w:rsidRPr="00066044">
        <w:t>nilai</w:t>
      </w:r>
      <w:proofErr w:type="spellEnd"/>
      <w:r w:rsidRPr="00066044">
        <w:t xml:space="preserve"> </w:t>
      </w:r>
      <w:r w:rsidRPr="00066044">
        <w:rPr>
          <w:i/>
          <w:iCs/>
        </w:rPr>
        <w:t>outer loadings</w:t>
      </w:r>
      <w:r w:rsidRPr="00066044">
        <w:t xml:space="preserve"> </w:t>
      </w:r>
      <w:proofErr w:type="spellStart"/>
      <w:r w:rsidRPr="00066044">
        <w:t>kurang</w:t>
      </w:r>
      <w:proofErr w:type="spellEnd"/>
      <w:r w:rsidRPr="00066044">
        <w:t xml:space="preserve"> </w:t>
      </w:r>
      <w:proofErr w:type="spellStart"/>
      <w:r w:rsidRPr="00066044">
        <w:t>dari</w:t>
      </w:r>
      <w:proofErr w:type="spellEnd"/>
      <w:r w:rsidRPr="00066044">
        <w:t xml:space="preserve"> 0.6 </w:t>
      </w:r>
      <w:proofErr w:type="spellStart"/>
      <w:r w:rsidRPr="00066044">
        <w:t>dihapus</w:t>
      </w:r>
      <w:proofErr w:type="spellEnd"/>
      <w:r w:rsidRPr="00066044">
        <w:t xml:space="preserve"> </w:t>
      </w:r>
      <w:proofErr w:type="spellStart"/>
      <w:r w:rsidRPr="00066044">
        <w:t>dari</w:t>
      </w:r>
      <w:proofErr w:type="spellEnd"/>
      <w:r w:rsidRPr="00066044">
        <w:t xml:space="preserve"> model </w:t>
      </w:r>
      <w:proofErr w:type="spellStart"/>
      <w:r w:rsidRPr="00066044">
        <w:t>karena</w:t>
      </w:r>
      <w:proofErr w:type="spellEnd"/>
      <w:r w:rsidRPr="00066044">
        <w:t xml:space="preserve"> </w:t>
      </w:r>
      <w:proofErr w:type="spellStart"/>
      <w:r w:rsidRPr="00066044">
        <w:t>tidak</w:t>
      </w:r>
      <w:proofErr w:type="spellEnd"/>
      <w:r w:rsidRPr="00066044">
        <w:t xml:space="preserve"> </w:t>
      </w:r>
      <w:proofErr w:type="spellStart"/>
      <w:r w:rsidRPr="00066044">
        <w:t>memenuhi</w:t>
      </w:r>
      <w:proofErr w:type="spellEnd"/>
      <w:r w:rsidRPr="00066044">
        <w:t xml:space="preserve"> </w:t>
      </w:r>
      <w:proofErr w:type="spellStart"/>
      <w:r w:rsidRPr="00066044">
        <w:t>syarat</w:t>
      </w:r>
      <w:proofErr w:type="spellEnd"/>
      <w:r w:rsidR="00227FC1" w:rsidRPr="00066044">
        <w:t xml:space="preserve"> </w:t>
      </w:r>
      <w:r w:rsidR="00227FC1" w:rsidRPr="00066044">
        <w:fldChar w:fldCharType="begin" w:fldLock="1"/>
      </w:r>
      <w:r w:rsidR="00227FC1" w:rsidRPr="00066044">
        <w:instrText>ADDIN CSL_CITATION {"citationItems":[{"id":"ITEM-1","itemData":{"author":[{"dropping-particle":"","family":"Hair","given":"Joseph Franklin","non-dropping-particle":"","parse-names":false,"suffix":""},{"dropping-particle":"","family":"Ringle","given":"Christian M","non-dropping-particle":"","parse-names":false,"suffix":""},{"dropping-particle":"","family":"Sarstedt","given":"Marko","non-dropping-particle":"","parse-names":false,"suffix":""}],"id":"ITEM-1","issue":"September 2021","issued":{"date-parts":[["2022"]]},"title":"A Primer on Partial Least Squares Structural Equation Modeling (PLS-SEM)","type":"article-journal"},"uris":["http://www.mendeley.com/documents/?uuid=fda5bee1-ac1c-4bf2-88a8-01d1eafe2f42"]}],"mendeley":{"formattedCitation":"[23]","plainTextFormattedCitation":"[23]"},"properties":{"noteIndex":0},"schema":"https://github.com/citation-style-language/schema/raw/master/csl-citation.json"}</w:instrText>
      </w:r>
      <w:r w:rsidR="00227FC1" w:rsidRPr="00066044">
        <w:fldChar w:fldCharType="separate"/>
      </w:r>
      <w:r w:rsidR="00227FC1" w:rsidRPr="00066044">
        <w:rPr>
          <w:noProof/>
        </w:rPr>
        <w:t>[23]</w:t>
      </w:r>
      <w:r w:rsidR="00227FC1" w:rsidRPr="00066044">
        <w:fldChar w:fldCharType="end"/>
      </w:r>
      <w:r w:rsidRPr="00066044">
        <w:t xml:space="preserve">. Pada </w:t>
      </w:r>
      <w:proofErr w:type="spellStart"/>
      <w:r w:rsidRPr="00066044">
        <w:t>konstruk</w:t>
      </w:r>
      <w:proofErr w:type="spellEnd"/>
      <w:r w:rsidRPr="00066044">
        <w:t xml:space="preserve"> </w:t>
      </w:r>
      <w:proofErr w:type="spellStart"/>
      <w:r w:rsidRPr="00066044">
        <w:t>formatif</w:t>
      </w:r>
      <w:proofErr w:type="spellEnd"/>
      <w:r w:rsidRPr="00066044">
        <w:t xml:space="preserve">, </w:t>
      </w:r>
      <w:proofErr w:type="spellStart"/>
      <w:r w:rsidRPr="00066044">
        <w:t>indikator</w:t>
      </w:r>
      <w:proofErr w:type="spellEnd"/>
      <w:r w:rsidRPr="00066044">
        <w:t xml:space="preserve"> </w:t>
      </w:r>
      <w:proofErr w:type="spellStart"/>
      <w:r w:rsidRPr="00066044">
        <w:t>tidak</w:t>
      </w:r>
      <w:proofErr w:type="spellEnd"/>
      <w:r w:rsidRPr="00066044">
        <w:t xml:space="preserve"> </w:t>
      </w:r>
      <w:proofErr w:type="spellStart"/>
      <w:r w:rsidRPr="00066044">
        <w:t>memerlukan</w:t>
      </w:r>
      <w:proofErr w:type="spellEnd"/>
      <w:r w:rsidRPr="00066044">
        <w:t xml:space="preserve"> uji </w:t>
      </w:r>
      <w:proofErr w:type="spellStart"/>
      <w:r w:rsidRPr="00066044">
        <w:t>konsistensi</w:t>
      </w:r>
      <w:proofErr w:type="spellEnd"/>
      <w:r w:rsidRPr="00066044">
        <w:t xml:space="preserve"> internal </w:t>
      </w:r>
      <w:proofErr w:type="spellStart"/>
      <w:r w:rsidRPr="00066044">
        <w:t>berbeda</w:t>
      </w:r>
      <w:proofErr w:type="spellEnd"/>
      <w:r w:rsidRPr="00066044">
        <w:t xml:space="preserve"> </w:t>
      </w:r>
      <w:proofErr w:type="spellStart"/>
      <w:r w:rsidRPr="00066044">
        <w:t>dengan</w:t>
      </w:r>
      <w:proofErr w:type="spellEnd"/>
      <w:r w:rsidRPr="00066044">
        <w:t xml:space="preserve"> </w:t>
      </w:r>
      <w:proofErr w:type="spellStart"/>
      <w:r w:rsidRPr="00066044">
        <w:t>konstruk</w:t>
      </w:r>
      <w:proofErr w:type="spellEnd"/>
      <w:r w:rsidRPr="00066044">
        <w:t xml:space="preserve"> </w:t>
      </w:r>
      <w:proofErr w:type="spellStart"/>
      <w:r w:rsidRPr="00066044">
        <w:t>reflektif</w:t>
      </w:r>
      <w:proofErr w:type="spellEnd"/>
      <w:r w:rsidRPr="00066044">
        <w:t xml:space="preserve"> </w:t>
      </w:r>
      <w:r w:rsidR="00227FC1" w:rsidRPr="00066044">
        <w:fldChar w:fldCharType="begin" w:fldLock="1"/>
      </w:r>
      <w:r w:rsidR="00227FC1" w:rsidRPr="00066044">
        <w:instrText>ADDIN CSL_CITATION {"citationItems":[{"id":"ITEM-1","itemData":{"author":[{"dropping-particle":"","family":"Burke","given":"Cheryl","non-dropping-particle":"","parse-names":false,"suffix":""},{"dropping-particle":"","family":"Mackenzie","given":"Scott B","non-dropping-particle":"","parse-names":false,"suffix":""},{"dropping-particle":"","family":"Podsakoff","given":"Philip M","non-dropping-particle":"","parse-names":false,"suffix":""},{"dropping-particle":"","family":"Mackenzie","given":"Scott B","non-dropping-particle":"","parse-names":false,"suffix":""},{"dropping-particle":"","family":"Podsakoff","given":"Philip M","non-dropping-particle":"","parse-names":false,"suffix":""}],"container-title":"Journal of Consumer Research","id":"ITEM-1","issued":{"date-parts":[["2018"]]},"page":"199-218","title":"A Critical Review of Construct Indicators and Measurement Model Misspecification in Marketing and Consumer Research","type":"article-journal","volume":"Vol. 30, N"},"uris":["http://www.mendeley.com/documents/?uuid=c77048c6-f019-4bda-b6f1-f8978214c692"]}],"mendeley":{"formattedCitation":"[24]","plainTextFormattedCitation":"[24]","previouslyFormattedCitation":"[23]"},"properties":{"noteIndex":0},"schema":"https://github.com/citation-style-language/schema/raw/master/csl-citation.json"}</w:instrText>
      </w:r>
      <w:r w:rsidR="00227FC1" w:rsidRPr="00066044">
        <w:fldChar w:fldCharType="separate"/>
      </w:r>
      <w:r w:rsidR="00227FC1" w:rsidRPr="00066044">
        <w:rPr>
          <w:noProof/>
        </w:rPr>
        <w:t>[24]</w:t>
      </w:r>
      <w:r w:rsidR="00227FC1" w:rsidRPr="00066044">
        <w:fldChar w:fldCharType="end"/>
      </w:r>
      <w:r w:rsidRPr="00066044">
        <w:rPr>
          <w:lang w:val="sv-SE"/>
        </w:rPr>
        <w:t>.</w:t>
      </w:r>
    </w:p>
    <w:p w14:paraId="7EFC7AEE" w14:textId="77777777" w:rsidR="00C7135F" w:rsidRPr="00066044" w:rsidRDefault="00C7135F" w:rsidP="00C7135F">
      <w:pPr>
        <w:pStyle w:val="Text"/>
        <w:ind w:firstLine="144"/>
      </w:pPr>
      <w:r w:rsidRPr="00066044">
        <w:t xml:space="preserve">Nilai </w:t>
      </w:r>
      <w:r w:rsidRPr="00066044">
        <w:rPr>
          <w:i/>
          <w:iCs/>
        </w:rPr>
        <w:t>path coefficients</w:t>
      </w:r>
      <w:r w:rsidRPr="00066044">
        <w:t xml:space="preserve"> </w:t>
      </w:r>
      <w:proofErr w:type="spellStart"/>
      <w:r w:rsidRPr="00066044">
        <w:t>digunakan</w:t>
      </w:r>
      <w:proofErr w:type="spellEnd"/>
      <w:r w:rsidRPr="00066044">
        <w:t xml:space="preserve"> </w:t>
      </w:r>
      <w:proofErr w:type="spellStart"/>
      <w:r w:rsidRPr="00066044">
        <w:t>untuk</w:t>
      </w:r>
      <w:proofErr w:type="spellEnd"/>
      <w:r w:rsidRPr="00066044">
        <w:t xml:space="preserve"> </w:t>
      </w:r>
      <w:proofErr w:type="spellStart"/>
      <w:r w:rsidRPr="00066044">
        <w:t>mengidentifikasi</w:t>
      </w:r>
      <w:proofErr w:type="spellEnd"/>
      <w:r w:rsidRPr="00066044">
        <w:t xml:space="preserve"> </w:t>
      </w:r>
      <w:proofErr w:type="spellStart"/>
      <w:r w:rsidRPr="00066044">
        <w:t>besaran</w:t>
      </w:r>
      <w:proofErr w:type="spellEnd"/>
      <w:r w:rsidRPr="00066044">
        <w:t xml:space="preserve"> </w:t>
      </w:r>
      <w:proofErr w:type="spellStart"/>
      <w:r w:rsidRPr="00066044">
        <w:t>tingkat</w:t>
      </w:r>
      <w:proofErr w:type="spellEnd"/>
      <w:r w:rsidRPr="00066044">
        <w:t xml:space="preserve"> </w:t>
      </w:r>
      <w:proofErr w:type="spellStart"/>
      <w:r w:rsidRPr="00066044">
        <w:t>signifikansi</w:t>
      </w:r>
      <w:proofErr w:type="spellEnd"/>
      <w:r w:rsidRPr="00066044">
        <w:t xml:space="preserve"> </w:t>
      </w:r>
      <w:proofErr w:type="spellStart"/>
      <w:r w:rsidRPr="00066044">
        <w:t>dalam</w:t>
      </w:r>
      <w:proofErr w:type="spellEnd"/>
      <w:r w:rsidRPr="00066044">
        <w:t xml:space="preserve"> </w:t>
      </w:r>
      <w:proofErr w:type="spellStart"/>
      <w:r w:rsidRPr="00066044">
        <w:t>pengujian</w:t>
      </w:r>
      <w:proofErr w:type="spellEnd"/>
      <w:r w:rsidRPr="00066044">
        <w:t xml:space="preserve"> model. </w:t>
      </w:r>
      <w:proofErr w:type="spellStart"/>
      <w:r w:rsidRPr="00066044">
        <w:t>Untuk</w:t>
      </w:r>
      <w:proofErr w:type="spellEnd"/>
      <w:r w:rsidRPr="00066044">
        <w:t xml:space="preserve"> </w:t>
      </w:r>
      <w:proofErr w:type="spellStart"/>
      <w:r w:rsidRPr="00066044">
        <w:t>mengetahui</w:t>
      </w:r>
      <w:proofErr w:type="spellEnd"/>
      <w:r w:rsidRPr="00066044">
        <w:t xml:space="preserve"> </w:t>
      </w:r>
      <w:proofErr w:type="spellStart"/>
      <w:r w:rsidRPr="00066044">
        <w:t>signifikansi</w:t>
      </w:r>
      <w:proofErr w:type="spellEnd"/>
      <w:r w:rsidRPr="00066044">
        <w:t xml:space="preserve"> </w:t>
      </w:r>
      <w:proofErr w:type="spellStart"/>
      <w:r w:rsidRPr="00066044">
        <w:t>dari</w:t>
      </w:r>
      <w:proofErr w:type="spellEnd"/>
      <w:r w:rsidRPr="00066044">
        <w:t xml:space="preserve"> masing-masing </w:t>
      </w:r>
      <w:proofErr w:type="spellStart"/>
      <w:r w:rsidRPr="00066044">
        <w:t>variabel</w:t>
      </w:r>
      <w:proofErr w:type="spellEnd"/>
      <w:r w:rsidRPr="00066044">
        <w:t xml:space="preserve">, </w:t>
      </w:r>
      <w:proofErr w:type="spellStart"/>
      <w:r w:rsidRPr="00066044">
        <w:t>nilai</w:t>
      </w:r>
      <w:proofErr w:type="spellEnd"/>
      <w:r w:rsidRPr="00066044">
        <w:t xml:space="preserve"> </w:t>
      </w:r>
      <w:r w:rsidRPr="00066044">
        <w:rPr>
          <w:i/>
          <w:iCs/>
        </w:rPr>
        <w:t>path coefficients</w:t>
      </w:r>
      <w:r w:rsidRPr="00066044">
        <w:t xml:space="preserve"> </w:t>
      </w:r>
      <w:proofErr w:type="spellStart"/>
      <w:r w:rsidRPr="00066044">
        <w:t>harus</w:t>
      </w:r>
      <w:proofErr w:type="spellEnd"/>
      <w:r w:rsidRPr="00066044">
        <w:t xml:space="preserve"> </w:t>
      </w:r>
      <w:proofErr w:type="spellStart"/>
      <w:r w:rsidRPr="00066044">
        <w:t>melebihi</w:t>
      </w:r>
      <w:proofErr w:type="spellEnd"/>
      <w:r w:rsidRPr="00066044">
        <w:t xml:space="preserve"> </w:t>
      </w:r>
      <w:proofErr w:type="spellStart"/>
      <w:r w:rsidRPr="00066044">
        <w:t>nilai</w:t>
      </w:r>
      <w:proofErr w:type="spellEnd"/>
      <w:r w:rsidRPr="00066044">
        <w:t xml:space="preserve"> </w:t>
      </w:r>
      <w:r w:rsidRPr="00066044">
        <w:rPr>
          <w:i/>
          <w:iCs/>
        </w:rPr>
        <w:t>t-statistics</w:t>
      </w:r>
      <w:r w:rsidRPr="00066044">
        <w:t>. Nilai parameter</w:t>
      </w:r>
      <w:r w:rsidRPr="00066044">
        <w:rPr>
          <w:i/>
          <w:iCs/>
        </w:rPr>
        <w:t xml:space="preserve"> path coefficients</w:t>
      </w:r>
      <w:r w:rsidRPr="00066044">
        <w:t xml:space="preserve"> </w:t>
      </w:r>
      <w:proofErr w:type="spellStart"/>
      <w:r w:rsidRPr="00066044">
        <w:t>dengan</w:t>
      </w:r>
      <w:proofErr w:type="spellEnd"/>
      <w:r w:rsidRPr="00066044">
        <w:t xml:space="preserve"> </w:t>
      </w:r>
      <w:proofErr w:type="spellStart"/>
      <w:r w:rsidRPr="00066044">
        <w:t>hubungan</w:t>
      </w:r>
      <w:proofErr w:type="spellEnd"/>
      <w:r w:rsidRPr="00066044">
        <w:t xml:space="preserve"> dua </w:t>
      </w:r>
      <w:proofErr w:type="spellStart"/>
      <w:r w:rsidRPr="00066044">
        <w:t>arah</w:t>
      </w:r>
      <w:proofErr w:type="spellEnd"/>
      <w:r w:rsidRPr="00066044">
        <w:t xml:space="preserve"> </w:t>
      </w:r>
      <w:proofErr w:type="spellStart"/>
      <w:r w:rsidRPr="00066044">
        <w:t>harus</w:t>
      </w:r>
      <w:proofErr w:type="spellEnd"/>
      <w:r w:rsidRPr="00066044">
        <w:t xml:space="preserve"> </w:t>
      </w:r>
      <w:proofErr w:type="spellStart"/>
      <w:r w:rsidRPr="00066044">
        <w:t>melebihi</w:t>
      </w:r>
      <w:proofErr w:type="spellEnd"/>
      <w:r w:rsidRPr="00066044">
        <w:t xml:space="preserve"> 1,96, </w:t>
      </w:r>
      <w:proofErr w:type="spellStart"/>
      <w:r w:rsidRPr="00066044">
        <w:t>sedangkan</w:t>
      </w:r>
      <w:proofErr w:type="spellEnd"/>
      <w:r w:rsidRPr="00066044">
        <w:t xml:space="preserve"> </w:t>
      </w:r>
      <w:proofErr w:type="spellStart"/>
      <w:r w:rsidRPr="00066044">
        <w:t>untuk</w:t>
      </w:r>
      <w:proofErr w:type="spellEnd"/>
      <w:r w:rsidRPr="00066044">
        <w:t xml:space="preserve"> </w:t>
      </w:r>
      <w:proofErr w:type="spellStart"/>
      <w:r w:rsidRPr="00066044">
        <w:t>hubungan</w:t>
      </w:r>
      <w:proofErr w:type="spellEnd"/>
      <w:r w:rsidRPr="00066044">
        <w:t xml:space="preserve"> </w:t>
      </w:r>
      <w:proofErr w:type="spellStart"/>
      <w:r w:rsidRPr="00066044">
        <w:t>satu</w:t>
      </w:r>
      <w:proofErr w:type="spellEnd"/>
      <w:r w:rsidRPr="00066044">
        <w:t xml:space="preserve"> </w:t>
      </w:r>
      <w:proofErr w:type="spellStart"/>
      <w:r w:rsidRPr="00066044">
        <w:t>arah</w:t>
      </w:r>
      <w:proofErr w:type="spellEnd"/>
      <w:r w:rsidRPr="00066044">
        <w:t xml:space="preserve"> </w:t>
      </w:r>
      <w:proofErr w:type="spellStart"/>
      <w:r w:rsidRPr="00066044">
        <w:t>harus</w:t>
      </w:r>
      <w:proofErr w:type="spellEnd"/>
      <w:r w:rsidRPr="00066044">
        <w:t xml:space="preserve"> </w:t>
      </w:r>
      <w:proofErr w:type="spellStart"/>
      <w:r w:rsidRPr="00066044">
        <w:t>melebihi</w:t>
      </w:r>
      <w:proofErr w:type="spellEnd"/>
      <w:r w:rsidRPr="00066044">
        <w:t xml:space="preserve"> 1.64. </w:t>
      </w:r>
    </w:p>
    <w:p w14:paraId="5E996B4C" w14:textId="77777777" w:rsidR="00C7135F" w:rsidRPr="00066044" w:rsidRDefault="00C7135F" w:rsidP="00C7135F">
      <w:pPr>
        <w:pStyle w:val="Text"/>
        <w:ind w:firstLine="144"/>
      </w:pPr>
      <w:r w:rsidRPr="00066044">
        <w:t xml:space="preserve">Selain </w:t>
      </w:r>
      <w:proofErr w:type="spellStart"/>
      <w:r w:rsidRPr="00066044">
        <w:t>harus</w:t>
      </w:r>
      <w:proofErr w:type="spellEnd"/>
      <w:r w:rsidRPr="00066044">
        <w:t xml:space="preserve"> </w:t>
      </w:r>
      <w:proofErr w:type="spellStart"/>
      <w:r w:rsidRPr="00066044">
        <w:t>melebihi</w:t>
      </w:r>
      <w:proofErr w:type="spellEnd"/>
      <w:r w:rsidRPr="00066044">
        <w:t xml:space="preserve"> </w:t>
      </w:r>
      <w:proofErr w:type="spellStart"/>
      <w:r w:rsidRPr="00066044">
        <w:t>dari</w:t>
      </w:r>
      <w:proofErr w:type="spellEnd"/>
      <w:r w:rsidRPr="00066044">
        <w:t xml:space="preserve"> </w:t>
      </w:r>
      <w:proofErr w:type="spellStart"/>
      <w:r w:rsidRPr="00066044">
        <w:t>nilai</w:t>
      </w:r>
      <w:proofErr w:type="spellEnd"/>
      <w:r w:rsidRPr="00066044">
        <w:t xml:space="preserve"> </w:t>
      </w:r>
      <w:r w:rsidRPr="00066044">
        <w:rPr>
          <w:i/>
          <w:iCs/>
        </w:rPr>
        <w:t>t-statistics</w:t>
      </w:r>
      <w:r w:rsidRPr="00066044">
        <w:t xml:space="preserve">, </w:t>
      </w:r>
      <w:proofErr w:type="spellStart"/>
      <w:r w:rsidRPr="00066044">
        <w:t>nilai</w:t>
      </w:r>
      <w:proofErr w:type="spellEnd"/>
      <w:r w:rsidRPr="00066044">
        <w:t xml:space="preserve"> </w:t>
      </w:r>
      <w:r w:rsidRPr="00066044">
        <w:rPr>
          <w:i/>
          <w:iCs/>
        </w:rPr>
        <w:t>path coefficients</w:t>
      </w:r>
      <w:r w:rsidRPr="00066044">
        <w:t xml:space="preserve"> </w:t>
      </w:r>
      <w:proofErr w:type="spellStart"/>
      <w:r w:rsidRPr="00066044">
        <w:t>harus</w:t>
      </w:r>
      <w:proofErr w:type="spellEnd"/>
      <w:r w:rsidRPr="00066044">
        <w:t xml:space="preserve"> </w:t>
      </w:r>
      <w:proofErr w:type="spellStart"/>
      <w:r w:rsidRPr="00066044">
        <w:t>memenuhi</w:t>
      </w:r>
      <w:proofErr w:type="spellEnd"/>
      <w:r w:rsidRPr="00066044">
        <w:t xml:space="preserve"> </w:t>
      </w:r>
      <w:proofErr w:type="spellStart"/>
      <w:r w:rsidRPr="00066044">
        <w:t>nilai</w:t>
      </w:r>
      <w:proofErr w:type="spellEnd"/>
      <w:r w:rsidRPr="00066044">
        <w:t xml:space="preserve"> </w:t>
      </w:r>
      <w:r w:rsidRPr="00066044">
        <w:rPr>
          <w:i/>
          <w:iCs/>
        </w:rPr>
        <w:t>p-value</w:t>
      </w:r>
      <w:r w:rsidRPr="00066044">
        <w:t xml:space="preserve"> (sig) &lt; 0.05. </w:t>
      </w:r>
      <w:proofErr w:type="spellStart"/>
      <w:r w:rsidRPr="00066044">
        <w:t>Apabila</w:t>
      </w:r>
      <w:proofErr w:type="spellEnd"/>
      <w:r w:rsidRPr="00066044">
        <w:t xml:space="preserve"> </w:t>
      </w:r>
      <w:proofErr w:type="spellStart"/>
      <w:r w:rsidRPr="00066044">
        <w:t>nilai</w:t>
      </w:r>
      <w:proofErr w:type="spellEnd"/>
      <w:r w:rsidRPr="00066044">
        <w:t xml:space="preserve"> </w:t>
      </w:r>
      <w:r w:rsidRPr="00066044">
        <w:rPr>
          <w:i/>
          <w:iCs/>
        </w:rPr>
        <w:t>p-value</w:t>
      </w:r>
      <w:r w:rsidRPr="00066044">
        <w:t xml:space="preserve"> &gt; 0.05, </w:t>
      </w:r>
      <w:proofErr w:type="spellStart"/>
      <w:r w:rsidRPr="00066044">
        <w:t>maka</w:t>
      </w:r>
      <w:proofErr w:type="spellEnd"/>
      <w:r w:rsidRPr="00066044">
        <w:t xml:space="preserve"> </w:t>
      </w:r>
      <w:proofErr w:type="spellStart"/>
      <w:r w:rsidRPr="00066044">
        <w:t>variabel</w:t>
      </w:r>
      <w:proofErr w:type="spellEnd"/>
      <w:r w:rsidRPr="00066044">
        <w:t xml:space="preserve"> </w:t>
      </w:r>
      <w:proofErr w:type="spellStart"/>
      <w:r w:rsidRPr="00066044">
        <w:t>dependen</w:t>
      </w:r>
      <w:proofErr w:type="spellEnd"/>
      <w:r w:rsidRPr="00066044">
        <w:t xml:space="preserve"> </w:t>
      </w:r>
      <w:proofErr w:type="spellStart"/>
      <w:r w:rsidRPr="00066044">
        <w:t>tersebut</w:t>
      </w:r>
      <w:proofErr w:type="spellEnd"/>
      <w:r w:rsidRPr="00066044">
        <w:t xml:space="preserve"> </w:t>
      </w:r>
      <w:proofErr w:type="spellStart"/>
      <w:r w:rsidRPr="00066044">
        <w:t>dinyatakan</w:t>
      </w:r>
      <w:proofErr w:type="spellEnd"/>
      <w:r w:rsidRPr="00066044">
        <w:t xml:space="preserve"> </w:t>
      </w:r>
      <w:proofErr w:type="spellStart"/>
      <w:r w:rsidRPr="00066044">
        <w:t>tidak</w:t>
      </w:r>
      <w:proofErr w:type="spellEnd"/>
      <w:r w:rsidRPr="00066044">
        <w:t xml:space="preserve"> </w:t>
      </w:r>
      <w:proofErr w:type="spellStart"/>
      <w:r w:rsidRPr="00066044">
        <w:t>memiliki</w:t>
      </w:r>
      <w:proofErr w:type="spellEnd"/>
      <w:r w:rsidRPr="00066044">
        <w:t xml:space="preserve"> </w:t>
      </w:r>
      <w:proofErr w:type="spellStart"/>
      <w:r w:rsidRPr="00066044">
        <w:t>pengaruh</w:t>
      </w:r>
      <w:proofErr w:type="spellEnd"/>
      <w:r w:rsidRPr="00066044">
        <w:t xml:space="preserve"> </w:t>
      </w:r>
      <w:proofErr w:type="spellStart"/>
      <w:r w:rsidRPr="00066044">
        <w:t>secara</w:t>
      </w:r>
      <w:proofErr w:type="spellEnd"/>
      <w:r w:rsidRPr="00066044">
        <w:t xml:space="preserve"> </w:t>
      </w:r>
      <w:proofErr w:type="spellStart"/>
      <w:r w:rsidRPr="00066044">
        <w:t>signifikan</w:t>
      </w:r>
      <w:proofErr w:type="spellEnd"/>
      <w:r w:rsidRPr="00066044">
        <w:t xml:space="preserve">, </w:t>
      </w:r>
      <w:proofErr w:type="spellStart"/>
      <w:r w:rsidRPr="00066044">
        <w:t>walaupun</w:t>
      </w:r>
      <w:proofErr w:type="spellEnd"/>
      <w:r w:rsidRPr="00066044">
        <w:t xml:space="preserve"> </w:t>
      </w:r>
      <w:proofErr w:type="spellStart"/>
      <w:r w:rsidRPr="00066044">
        <w:t>nilai</w:t>
      </w:r>
      <w:proofErr w:type="spellEnd"/>
      <w:r w:rsidRPr="00066044">
        <w:t xml:space="preserve"> </w:t>
      </w:r>
      <w:proofErr w:type="spellStart"/>
      <w:r w:rsidRPr="00066044">
        <w:t>koefisien</w:t>
      </w:r>
      <w:proofErr w:type="spellEnd"/>
      <w:r w:rsidRPr="00066044">
        <w:t xml:space="preserve"> path yang </w:t>
      </w:r>
      <w:proofErr w:type="spellStart"/>
      <w:r w:rsidRPr="00066044">
        <w:t>dimiliki</w:t>
      </w:r>
      <w:proofErr w:type="spellEnd"/>
      <w:r w:rsidRPr="00066044">
        <w:t xml:space="preserve"> </w:t>
      </w:r>
      <w:proofErr w:type="spellStart"/>
      <w:r w:rsidRPr="00066044">
        <w:t>melebihi</w:t>
      </w:r>
      <w:proofErr w:type="spellEnd"/>
      <w:r w:rsidRPr="00066044">
        <w:t xml:space="preserve"> </w:t>
      </w:r>
      <w:proofErr w:type="spellStart"/>
      <w:r w:rsidRPr="00066044">
        <w:t>nilai</w:t>
      </w:r>
      <w:proofErr w:type="spellEnd"/>
      <w:r w:rsidRPr="00066044">
        <w:t xml:space="preserve"> </w:t>
      </w:r>
      <w:r w:rsidRPr="00066044">
        <w:rPr>
          <w:i/>
          <w:iCs/>
        </w:rPr>
        <w:t>t-statistics</w:t>
      </w:r>
      <w:r w:rsidRPr="00066044">
        <w:t>.</w:t>
      </w:r>
    </w:p>
    <w:p w14:paraId="38DEEB5C" w14:textId="76085E1C" w:rsidR="00C7135F" w:rsidRPr="00066044" w:rsidRDefault="00C7135F" w:rsidP="00C7135F">
      <w:pPr>
        <w:pStyle w:val="Text"/>
        <w:ind w:firstLine="144"/>
      </w:pPr>
      <w:proofErr w:type="spellStart"/>
      <w:r w:rsidRPr="00066044">
        <w:t>Besarnya</w:t>
      </w:r>
      <w:proofErr w:type="spellEnd"/>
      <w:r w:rsidRPr="00066044">
        <w:t xml:space="preserve"> </w:t>
      </w:r>
      <w:proofErr w:type="spellStart"/>
      <w:r w:rsidRPr="00066044">
        <w:t>nilai</w:t>
      </w:r>
      <w:proofErr w:type="spellEnd"/>
      <w:r w:rsidRPr="00066044">
        <w:t xml:space="preserve"> </w:t>
      </w:r>
      <w:r w:rsidRPr="00066044">
        <w:rPr>
          <w:i/>
          <w:iCs/>
        </w:rPr>
        <w:t>t-statistics</w:t>
      </w:r>
      <w:r w:rsidRPr="00066044">
        <w:t xml:space="preserve">, </w:t>
      </w:r>
      <w:proofErr w:type="spellStart"/>
      <w:r w:rsidRPr="00066044">
        <w:t>menunjukkan</w:t>
      </w:r>
      <w:proofErr w:type="spellEnd"/>
      <w:r w:rsidRPr="00066044">
        <w:t xml:space="preserve"> </w:t>
      </w:r>
      <w:proofErr w:type="spellStart"/>
      <w:r w:rsidRPr="00066044">
        <w:t>apakah</w:t>
      </w:r>
      <w:proofErr w:type="spellEnd"/>
      <w:r w:rsidRPr="00066044">
        <w:t xml:space="preserve"> </w:t>
      </w:r>
      <w:proofErr w:type="spellStart"/>
      <w:r w:rsidRPr="00066044">
        <w:t>variabel</w:t>
      </w:r>
      <w:proofErr w:type="spellEnd"/>
      <w:r w:rsidRPr="00066044">
        <w:t xml:space="preserve"> </w:t>
      </w:r>
      <w:proofErr w:type="spellStart"/>
      <w:r w:rsidRPr="00066044">
        <w:t>indipenden</w:t>
      </w:r>
      <w:proofErr w:type="spellEnd"/>
      <w:r w:rsidRPr="00066044">
        <w:t xml:space="preserve"> </w:t>
      </w:r>
      <w:proofErr w:type="spellStart"/>
      <w:r w:rsidRPr="00066044">
        <w:t>memberikan</w:t>
      </w:r>
      <w:proofErr w:type="spellEnd"/>
      <w:r w:rsidRPr="00066044">
        <w:t xml:space="preserve"> </w:t>
      </w:r>
      <w:proofErr w:type="spellStart"/>
      <w:r w:rsidRPr="00066044">
        <w:t>pengaruh</w:t>
      </w:r>
      <w:proofErr w:type="spellEnd"/>
      <w:r w:rsidRPr="00066044">
        <w:t xml:space="preserve"> yang </w:t>
      </w:r>
      <w:proofErr w:type="spellStart"/>
      <w:r w:rsidRPr="00066044">
        <w:t>signifikan</w:t>
      </w:r>
      <w:proofErr w:type="spellEnd"/>
      <w:r w:rsidRPr="00066044">
        <w:t xml:space="preserve"> </w:t>
      </w:r>
      <w:proofErr w:type="spellStart"/>
      <w:r w:rsidRPr="00066044">
        <w:t>kepada</w:t>
      </w:r>
      <w:proofErr w:type="spellEnd"/>
      <w:r w:rsidRPr="00066044">
        <w:t xml:space="preserve"> </w:t>
      </w:r>
      <w:proofErr w:type="spellStart"/>
      <w:r w:rsidRPr="00066044">
        <w:t>variabel</w:t>
      </w:r>
      <w:proofErr w:type="spellEnd"/>
      <w:r w:rsidRPr="00066044">
        <w:t xml:space="preserve"> </w:t>
      </w:r>
      <w:proofErr w:type="spellStart"/>
      <w:r w:rsidRPr="00066044">
        <w:t>dependen</w:t>
      </w:r>
      <w:proofErr w:type="spellEnd"/>
      <w:r w:rsidRPr="00066044">
        <w:t xml:space="preserve"> </w:t>
      </w:r>
      <w:proofErr w:type="spellStart"/>
      <w:r w:rsidRPr="00066044">
        <w:t>dalam</w:t>
      </w:r>
      <w:proofErr w:type="spellEnd"/>
      <w:r w:rsidRPr="00066044">
        <w:t xml:space="preserve"> </w:t>
      </w:r>
      <w:proofErr w:type="spellStart"/>
      <w:r w:rsidRPr="00066044">
        <w:t>penelitian</w:t>
      </w:r>
      <w:proofErr w:type="spellEnd"/>
      <w:r w:rsidRPr="00066044">
        <w:t xml:space="preserve">, </w:t>
      </w:r>
      <w:proofErr w:type="spellStart"/>
      <w:r w:rsidRPr="00066044">
        <w:t>sehingga</w:t>
      </w:r>
      <w:proofErr w:type="spellEnd"/>
      <w:r w:rsidRPr="00066044">
        <w:t xml:space="preserve"> </w:t>
      </w:r>
      <w:proofErr w:type="spellStart"/>
      <w:r w:rsidRPr="00066044">
        <w:t>digunakan</w:t>
      </w:r>
      <w:proofErr w:type="spellEnd"/>
      <w:r w:rsidRPr="00066044">
        <w:t xml:space="preserve"> </w:t>
      </w:r>
      <w:proofErr w:type="spellStart"/>
      <w:r w:rsidRPr="00066044">
        <w:t>untuk</w:t>
      </w:r>
      <w:proofErr w:type="spellEnd"/>
      <w:r w:rsidRPr="00066044">
        <w:t xml:space="preserve"> </w:t>
      </w:r>
      <w:proofErr w:type="spellStart"/>
      <w:r w:rsidRPr="00066044">
        <w:t>pengujian</w:t>
      </w:r>
      <w:proofErr w:type="spellEnd"/>
      <w:r w:rsidRPr="00066044">
        <w:t xml:space="preserve"> </w:t>
      </w:r>
      <w:proofErr w:type="spellStart"/>
      <w:r w:rsidRPr="00066044">
        <w:t>hipotesa</w:t>
      </w:r>
      <w:proofErr w:type="spellEnd"/>
      <w:r w:rsidRPr="00066044">
        <w:t xml:space="preserve">. Ho dan Ha </w:t>
      </w:r>
      <w:proofErr w:type="spellStart"/>
      <w:r w:rsidRPr="00066044">
        <w:t>dalam</w:t>
      </w:r>
      <w:proofErr w:type="spellEnd"/>
      <w:r w:rsidRPr="00066044">
        <w:t xml:space="preserve"> </w:t>
      </w:r>
      <w:proofErr w:type="spellStart"/>
      <w:r w:rsidRPr="00066044">
        <w:t>penelitian</w:t>
      </w:r>
      <w:proofErr w:type="spellEnd"/>
      <w:r w:rsidRPr="00066044">
        <w:t xml:space="preserve"> </w:t>
      </w:r>
      <w:proofErr w:type="spellStart"/>
      <w:r w:rsidR="00EE448E" w:rsidRPr="00066044">
        <w:t>ini</w:t>
      </w:r>
      <w:proofErr w:type="spellEnd"/>
      <w:r w:rsidR="00EE448E" w:rsidRPr="00066044">
        <w:t xml:space="preserve"> </w:t>
      </w:r>
      <w:proofErr w:type="spellStart"/>
      <w:r w:rsidRPr="00066044">
        <w:t>adalah</w:t>
      </w:r>
      <w:proofErr w:type="spellEnd"/>
      <w:r w:rsidRPr="00066044">
        <w:t xml:space="preserve"> </w:t>
      </w:r>
      <w:proofErr w:type="spellStart"/>
      <w:r w:rsidRPr="00066044">
        <w:t>sebagai</w:t>
      </w:r>
      <w:proofErr w:type="spellEnd"/>
      <w:r w:rsidRPr="00066044">
        <w:t xml:space="preserve"> </w:t>
      </w:r>
      <w:proofErr w:type="spellStart"/>
      <w:r w:rsidRPr="00066044">
        <w:t>berikut</w:t>
      </w:r>
      <w:proofErr w:type="spellEnd"/>
      <w:r w:rsidRPr="00066044">
        <w:t>:</w:t>
      </w:r>
    </w:p>
    <w:p w14:paraId="3FD0E386" w14:textId="77777777" w:rsidR="00C7135F" w:rsidRPr="00066044" w:rsidRDefault="00C7135F" w:rsidP="00C7135F">
      <w:pPr>
        <w:pStyle w:val="Text"/>
        <w:ind w:firstLine="144"/>
      </w:pPr>
    </w:p>
    <w:p w14:paraId="4C9A8CFE" w14:textId="0E2544E6" w:rsidR="00C7135F" w:rsidRPr="00066044" w:rsidRDefault="00C7135F" w:rsidP="00C7135F">
      <w:pPr>
        <w:pStyle w:val="Text"/>
        <w:ind w:firstLine="0"/>
      </w:pPr>
      <w:r w:rsidRPr="00066044">
        <w:rPr>
          <w:b/>
          <w:bCs/>
        </w:rPr>
        <w:t>Ho</w:t>
      </w:r>
      <w:r w:rsidRPr="00066044">
        <w:t xml:space="preserve">: </w:t>
      </w:r>
      <w:proofErr w:type="spellStart"/>
      <w:r w:rsidRPr="00066044">
        <w:t>Sebuah</w:t>
      </w:r>
      <w:proofErr w:type="spellEnd"/>
      <w:r w:rsidRPr="00066044">
        <w:t xml:space="preserve"> </w:t>
      </w:r>
      <w:proofErr w:type="spellStart"/>
      <w:r w:rsidRPr="00066044">
        <w:t>variabel</w:t>
      </w:r>
      <w:proofErr w:type="spellEnd"/>
      <w:r w:rsidRPr="00066044">
        <w:t xml:space="preserve"> </w:t>
      </w:r>
      <w:proofErr w:type="spellStart"/>
      <w:r w:rsidRPr="00066044">
        <w:t>ind</w:t>
      </w:r>
      <w:r w:rsidR="00EE448E" w:rsidRPr="00066044">
        <w:t>e</w:t>
      </w:r>
      <w:r w:rsidRPr="00066044">
        <w:t>penden</w:t>
      </w:r>
      <w:proofErr w:type="spellEnd"/>
      <w:r w:rsidRPr="00066044">
        <w:t xml:space="preserve"> </w:t>
      </w:r>
      <w:proofErr w:type="spellStart"/>
      <w:r w:rsidRPr="00066044">
        <w:t>tidak</w:t>
      </w:r>
      <w:proofErr w:type="spellEnd"/>
      <w:r w:rsidRPr="00066044">
        <w:t xml:space="preserve"> </w:t>
      </w:r>
      <w:proofErr w:type="spellStart"/>
      <w:r w:rsidRPr="00066044">
        <w:t>berpengaruh</w:t>
      </w:r>
      <w:proofErr w:type="spellEnd"/>
      <w:r w:rsidRPr="00066044">
        <w:t xml:space="preserve"> </w:t>
      </w:r>
      <w:proofErr w:type="spellStart"/>
      <w:r w:rsidRPr="00066044">
        <w:t>signifikan</w:t>
      </w:r>
      <w:proofErr w:type="spellEnd"/>
      <w:r w:rsidRPr="00066044">
        <w:t xml:space="preserve"> pada </w:t>
      </w:r>
      <w:proofErr w:type="spellStart"/>
      <w:r w:rsidRPr="00066044">
        <w:t>sebuah</w:t>
      </w:r>
      <w:proofErr w:type="spellEnd"/>
      <w:r w:rsidRPr="00066044">
        <w:t xml:space="preserve"> </w:t>
      </w:r>
      <w:proofErr w:type="spellStart"/>
      <w:r w:rsidRPr="00066044">
        <w:t>variabel</w:t>
      </w:r>
      <w:proofErr w:type="spellEnd"/>
      <w:r w:rsidRPr="00066044">
        <w:t xml:space="preserve"> </w:t>
      </w:r>
      <w:proofErr w:type="spellStart"/>
      <w:r w:rsidRPr="00066044">
        <w:t>depende</w:t>
      </w:r>
      <w:r w:rsidR="00EE448E" w:rsidRPr="00066044">
        <w:t>nnya</w:t>
      </w:r>
      <w:proofErr w:type="spellEnd"/>
      <w:r w:rsidR="00EE448E" w:rsidRPr="00066044">
        <w:t xml:space="preserve"> </w:t>
      </w:r>
      <w:proofErr w:type="spellStart"/>
      <w:r w:rsidR="00EE448E" w:rsidRPr="00066044">
        <w:t>yaitu</w:t>
      </w:r>
      <w:proofErr w:type="spellEnd"/>
      <w:r w:rsidR="00EE448E" w:rsidRPr="00066044">
        <w:t xml:space="preserve"> </w:t>
      </w:r>
      <w:proofErr w:type="spellStart"/>
      <w:r w:rsidR="00EE448E" w:rsidRPr="00066044">
        <w:t>keputusan</w:t>
      </w:r>
      <w:proofErr w:type="spellEnd"/>
      <w:r w:rsidR="00EE448E" w:rsidRPr="00066044">
        <w:t xml:space="preserve"> </w:t>
      </w:r>
      <w:proofErr w:type="spellStart"/>
      <w:r w:rsidR="00EE448E" w:rsidRPr="00066044">
        <w:t>untuk</w:t>
      </w:r>
      <w:proofErr w:type="spellEnd"/>
      <w:r w:rsidR="00EE448E" w:rsidRPr="00066044">
        <w:t xml:space="preserve"> </w:t>
      </w:r>
      <w:proofErr w:type="spellStart"/>
      <w:r w:rsidR="00EE448E" w:rsidRPr="00066044">
        <w:t>pindah</w:t>
      </w:r>
      <w:proofErr w:type="spellEnd"/>
      <w:r w:rsidR="00EE448E" w:rsidRPr="00066044">
        <w:t xml:space="preserve"> </w:t>
      </w:r>
      <w:proofErr w:type="spellStart"/>
      <w:r w:rsidR="00EE448E" w:rsidRPr="00066044">
        <w:t>dari</w:t>
      </w:r>
      <w:proofErr w:type="spellEnd"/>
      <w:r w:rsidR="00EE448E" w:rsidRPr="00066044">
        <w:t xml:space="preserve"> </w:t>
      </w:r>
      <w:proofErr w:type="spellStart"/>
      <w:r w:rsidR="00EE448E" w:rsidRPr="00066044">
        <w:t>rusunawa</w:t>
      </w:r>
      <w:proofErr w:type="spellEnd"/>
    </w:p>
    <w:p w14:paraId="56760030" w14:textId="49AFBFFA" w:rsidR="00C7135F" w:rsidRPr="00066044" w:rsidRDefault="00C7135F" w:rsidP="00C7135F">
      <w:pPr>
        <w:pStyle w:val="Text"/>
        <w:ind w:firstLine="0"/>
      </w:pPr>
      <w:r w:rsidRPr="00066044">
        <w:rPr>
          <w:b/>
          <w:bCs/>
        </w:rPr>
        <w:t>Ha</w:t>
      </w:r>
      <w:r w:rsidRPr="00066044">
        <w:t xml:space="preserve">: </w:t>
      </w:r>
      <w:proofErr w:type="spellStart"/>
      <w:r w:rsidRPr="00066044">
        <w:t>Sebuah</w:t>
      </w:r>
      <w:proofErr w:type="spellEnd"/>
      <w:r w:rsidRPr="00066044">
        <w:t xml:space="preserve"> </w:t>
      </w:r>
      <w:proofErr w:type="spellStart"/>
      <w:r w:rsidRPr="00066044">
        <w:t>variabel</w:t>
      </w:r>
      <w:proofErr w:type="spellEnd"/>
      <w:r w:rsidRPr="00066044">
        <w:t xml:space="preserve"> </w:t>
      </w:r>
      <w:proofErr w:type="spellStart"/>
      <w:r w:rsidRPr="00066044">
        <w:t>ind</w:t>
      </w:r>
      <w:r w:rsidR="00EE448E" w:rsidRPr="00066044">
        <w:t>e</w:t>
      </w:r>
      <w:r w:rsidRPr="00066044">
        <w:t>penden</w:t>
      </w:r>
      <w:proofErr w:type="spellEnd"/>
      <w:r w:rsidRPr="00066044">
        <w:t xml:space="preserve"> </w:t>
      </w:r>
      <w:proofErr w:type="spellStart"/>
      <w:r w:rsidRPr="00066044">
        <w:t>berpengaruh</w:t>
      </w:r>
      <w:proofErr w:type="spellEnd"/>
      <w:r w:rsidRPr="00066044">
        <w:t xml:space="preserve"> </w:t>
      </w:r>
      <w:proofErr w:type="spellStart"/>
      <w:r w:rsidRPr="00066044">
        <w:t>signifikan</w:t>
      </w:r>
      <w:proofErr w:type="spellEnd"/>
      <w:r w:rsidRPr="00066044">
        <w:t xml:space="preserve"> pada </w:t>
      </w:r>
      <w:proofErr w:type="spellStart"/>
      <w:r w:rsidRPr="00066044">
        <w:t>sebuah</w:t>
      </w:r>
      <w:proofErr w:type="spellEnd"/>
      <w:r w:rsidRPr="00066044">
        <w:t xml:space="preserve"> </w:t>
      </w:r>
      <w:proofErr w:type="spellStart"/>
      <w:r w:rsidRPr="00066044">
        <w:t>variabel</w:t>
      </w:r>
      <w:proofErr w:type="spellEnd"/>
      <w:r w:rsidRPr="00066044">
        <w:t xml:space="preserve"> </w:t>
      </w:r>
      <w:proofErr w:type="spellStart"/>
      <w:r w:rsidRPr="00066044">
        <w:t>depende</w:t>
      </w:r>
      <w:r w:rsidR="00EE448E" w:rsidRPr="00066044">
        <w:t>nnya</w:t>
      </w:r>
      <w:proofErr w:type="spellEnd"/>
      <w:r w:rsidR="00EE448E" w:rsidRPr="00066044">
        <w:t xml:space="preserve"> </w:t>
      </w:r>
      <w:proofErr w:type="spellStart"/>
      <w:r w:rsidR="00EE448E" w:rsidRPr="00066044">
        <w:t>yaitu</w:t>
      </w:r>
      <w:proofErr w:type="spellEnd"/>
      <w:r w:rsidR="00EE448E" w:rsidRPr="00066044">
        <w:t xml:space="preserve"> </w:t>
      </w:r>
      <w:proofErr w:type="spellStart"/>
      <w:r w:rsidR="00EE448E" w:rsidRPr="00066044">
        <w:t>keputusan</w:t>
      </w:r>
      <w:proofErr w:type="spellEnd"/>
      <w:r w:rsidR="00EE448E" w:rsidRPr="00066044">
        <w:t xml:space="preserve"> </w:t>
      </w:r>
      <w:proofErr w:type="spellStart"/>
      <w:r w:rsidR="00EE448E" w:rsidRPr="00066044">
        <w:t>untuk</w:t>
      </w:r>
      <w:proofErr w:type="spellEnd"/>
      <w:r w:rsidR="00EE448E" w:rsidRPr="00066044">
        <w:t xml:space="preserve"> </w:t>
      </w:r>
      <w:proofErr w:type="spellStart"/>
      <w:r w:rsidR="00EE448E" w:rsidRPr="00066044">
        <w:t>pindah</w:t>
      </w:r>
      <w:proofErr w:type="spellEnd"/>
      <w:r w:rsidR="00EE448E" w:rsidRPr="00066044">
        <w:t xml:space="preserve"> </w:t>
      </w:r>
      <w:proofErr w:type="spellStart"/>
      <w:r w:rsidR="00EE448E" w:rsidRPr="00066044">
        <w:t>dari</w:t>
      </w:r>
      <w:proofErr w:type="spellEnd"/>
      <w:r w:rsidR="00EE448E" w:rsidRPr="00066044">
        <w:t xml:space="preserve"> </w:t>
      </w:r>
      <w:proofErr w:type="spellStart"/>
      <w:r w:rsidR="00EE448E" w:rsidRPr="00066044">
        <w:t>rusunawa</w:t>
      </w:r>
      <w:proofErr w:type="spellEnd"/>
    </w:p>
    <w:p w14:paraId="00C9535E" w14:textId="77777777" w:rsidR="00C7135F" w:rsidRPr="00066044" w:rsidRDefault="00C7135F" w:rsidP="00C7135F">
      <w:pPr>
        <w:pStyle w:val="Text"/>
      </w:pPr>
      <w:r w:rsidRPr="00066044">
        <w:t xml:space="preserve">Rule of thumbs </w:t>
      </w:r>
      <w:proofErr w:type="spellStart"/>
      <w:r w:rsidRPr="00066044">
        <w:t>dari</w:t>
      </w:r>
      <w:proofErr w:type="spellEnd"/>
      <w:r w:rsidRPr="00066044">
        <w:t xml:space="preserve"> </w:t>
      </w:r>
      <w:proofErr w:type="spellStart"/>
      <w:r w:rsidRPr="00066044">
        <w:t>terdukungnya</w:t>
      </w:r>
      <w:proofErr w:type="spellEnd"/>
      <w:r w:rsidRPr="00066044">
        <w:t xml:space="preserve"> </w:t>
      </w:r>
      <w:proofErr w:type="spellStart"/>
      <w:r w:rsidRPr="00066044">
        <w:t>suatu</w:t>
      </w:r>
      <w:proofErr w:type="spellEnd"/>
      <w:r w:rsidRPr="00066044">
        <w:t xml:space="preserve"> </w:t>
      </w:r>
      <w:proofErr w:type="spellStart"/>
      <w:r w:rsidRPr="00066044">
        <w:t>hipotesis</w:t>
      </w:r>
      <w:proofErr w:type="spellEnd"/>
      <w:r w:rsidRPr="00066044">
        <w:t xml:space="preserve"> </w:t>
      </w:r>
      <w:proofErr w:type="spellStart"/>
      <w:r w:rsidRPr="00066044">
        <w:t>penelitian</w:t>
      </w:r>
      <w:proofErr w:type="spellEnd"/>
      <w:r w:rsidRPr="00066044">
        <w:t xml:space="preserve"> </w:t>
      </w:r>
      <w:proofErr w:type="spellStart"/>
      <w:r w:rsidRPr="00066044">
        <w:t>adalah</w:t>
      </w:r>
      <w:proofErr w:type="spellEnd"/>
      <w:r w:rsidRPr="00066044">
        <w:t xml:space="preserve">: </w:t>
      </w:r>
    </w:p>
    <w:p w14:paraId="58564DBE" w14:textId="77777777" w:rsidR="00C7135F" w:rsidRPr="00066044" w:rsidRDefault="00C7135F" w:rsidP="00C7135F">
      <w:pPr>
        <w:pStyle w:val="Text"/>
        <w:numPr>
          <w:ilvl w:val="0"/>
          <w:numId w:val="24"/>
        </w:numPr>
      </w:pPr>
      <w:r w:rsidRPr="00066044">
        <w:t xml:space="preserve">Jika </w:t>
      </w:r>
      <w:proofErr w:type="spellStart"/>
      <w:r w:rsidRPr="00066044">
        <w:t>koefesien</w:t>
      </w:r>
      <w:proofErr w:type="spellEnd"/>
      <w:r w:rsidRPr="00066044">
        <w:t xml:space="preserve"> </w:t>
      </w:r>
      <w:proofErr w:type="spellStart"/>
      <w:r w:rsidRPr="00066044">
        <w:t>atau</w:t>
      </w:r>
      <w:proofErr w:type="spellEnd"/>
      <w:r w:rsidRPr="00066044">
        <w:t xml:space="preserve"> </w:t>
      </w:r>
      <w:proofErr w:type="spellStart"/>
      <w:r w:rsidRPr="00066044">
        <w:t>arah</w:t>
      </w:r>
      <w:proofErr w:type="spellEnd"/>
      <w:r w:rsidRPr="00066044">
        <w:t xml:space="preserve"> </w:t>
      </w:r>
      <w:proofErr w:type="spellStart"/>
      <w:r w:rsidRPr="00066044">
        <w:t>hubungan</w:t>
      </w:r>
      <w:proofErr w:type="spellEnd"/>
      <w:r w:rsidRPr="00066044">
        <w:t xml:space="preserve"> </w:t>
      </w:r>
      <w:proofErr w:type="spellStart"/>
      <w:r w:rsidRPr="00066044">
        <w:t>variabel</w:t>
      </w:r>
      <w:proofErr w:type="spellEnd"/>
      <w:r w:rsidRPr="00066044">
        <w:t xml:space="preserve"> (</w:t>
      </w:r>
      <w:proofErr w:type="spellStart"/>
      <w:r w:rsidRPr="00066044">
        <w:t>ditunjukkan</w:t>
      </w:r>
      <w:proofErr w:type="spellEnd"/>
      <w:r w:rsidRPr="00066044">
        <w:t xml:space="preserve"> oleh </w:t>
      </w:r>
      <w:proofErr w:type="spellStart"/>
      <w:r w:rsidRPr="00066044">
        <w:t>nilai</w:t>
      </w:r>
      <w:proofErr w:type="spellEnd"/>
      <w:r w:rsidRPr="00066044">
        <w:t xml:space="preserve"> original sample) </w:t>
      </w:r>
      <w:proofErr w:type="spellStart"/>
      <w:r w:rsidRPr="00066044">
        <w:t>sejalan</w:t>
      </w:r>
      <w:proofErr w:type="spellEnd"/>
      <w:r w:rsidRPr="00066044">
        <w:t xml:space="preserve"> </w:t>
      </w:r>
      <w:proofErr w:type="spellStart"/>
      <w:r w:rsidRPr="00066044">
        <w:t>dengan</w:t>
      </w:r>
      <w:proofErr w:type="spellEnd"/>
      <w:r w:rsidRPr="00066044">
        <w:t xml:space="preserve"> yang </w:t>
      </w:r>
      <w:proofErr w:type="spellStart"/>
      <w:r w:rsidRPr="00066044">
        <w:t>dihipotesiskan</w:t>
      </w:r>
      <w:proofErr w:type="spellEnd"/>
      <w:r w:rsidRPr="00066044">
        <w:t xml:space="preserve"> </w:t>
      </w:r>
    </w:p>
    <w:p w14:paraId="20404E3D" w14:textId="6C1F9D24" w:rsidR="00C7135F" w:rsidRPr="00066044" w:rsidRDefault="00C7135F" w:rsidP="00C7135F">
      <w:pPr>
        <w:pStyle w:val="Text"/>
        <w:numPr>
          <w:ilvl w:val="0"/>
          <w:numId w:val="24"/>
        </w:numPr>
      </w:pPr>
      <w:r w:rsidRPr="00066044">
        <w:t xml:space="preserve">Jika </w:t>
      </w:r>
      <w:proofErr w:type="spellStart"/>
      <w:r w:rsidRPr="00066044">
        <w:t>nilai</w:t>
      </w:r>
      <w:proofErr w:type="spellEnd"/>
      <w:r w:rsidRPr="00066044">
        <w:t xml:space="preserve"> t </w:t>
      </w:r>
      <w:proofErr w:type="spellStart"/>
      <w:r w:rsidRPr="00066044">
        <w:t>statistik</w:t>
      </w:r>
      <w:proofErr w:type="spellEnd"/>
      <w:r w:rsidRPr="00066044">
        <w:t xml:space="preserve"> </w:t>
      </w:r>
      <w:proofErr w:type="spellStart"/>
      <w:r w:rsidRPr="00066044">
        <w:t>lebih</w:t>
      </w:r>
      <w:proofErr w:type="spellEnd"/>
      <w:r w:rsidRPr="00066044">
        <w:t xml:space="preserve"> </w:t>
      </w:r>
      <w:proofErr w:type="spellStart"/>
      <w:r w:rsidRPr="00066044">
        <w:t>dari</w:t>
      </w:r>
      <w:proofErr w:type="spellEnd"/>
      <w:r w:rsidRPr="00066044">
        <w:t xml:space="preserve"> 1,64 (two-tiled) </w:t>
      </w:r>
      <w:proofErr w:type="spellStart"/>
      <w:r w:rsidRPr="00066044">
        <w:t>atau</w:t>
      </w:r>
      <w:proofErr w:type="spellEnd"/>
      <w:r w:rsidRPr="00066044">
        <w:t xml:space="preserve"> 1,96 (one-tiled) dan probability value (p-value) </w:t>
      </w:r>
      <w:proofErr w:type="spellStart"/>
      <w:r w:rsidRPr="00066044">
        <w:t>kurang</w:t>
      </w:r>
      <w:proofErr w:type="spellEnd"/>
      <w:r w:rsidRPr="00066044">
        <w:t xml:space="preserve"> </w:t>
      </w:r>
      <w:proofErr w:type="spellStart"/>
      <w:r w:rsidRPr="00066044">
        <w:t>dari</w:t>
      </w:r>
      <w:proofErr w:type="spellEnd"/>
      <w:r w:rsidRPr="00066044">
        <w:t xml:space="preserve"> 0,05 </w:t>
      </w:r>
      <w:proofErr w:type="spellStart"/>
      <w:r w:rsidRPr="00066044">
        <w:t>atau</w:t>
      </w:r>
      <w:proofErr w:type="spellEnd"/>
      <w:r w:rsidRPr="00066044">
        <w:t xml:space="preserve"> 5%</w:t>
      </w:r>
    </w:p>
    <w:p w14:paraId="067244FD" w14:textId="77777777" w:rsidR="00C7135F" w:rsidRPr="00066044" w:rsidRDefault="00C7135F" w:rsidP="00C7135F">
      <w:pPr>
        <w:pStyle w:val="Text"/>
      </w:pPr>
      <w:proofErr w:type="spellStart"/>
      <w:r w:rsidRPr="00066044">
        <w:t>Berdasarkan</w:t>
      </w:r>
      <w:proofErr w:type="spellEnd"/>
      <w:r w:rsidRPr="00066044">
        <w:t xml:space="preserve"> rule of thumbs di </w:t>
      </w:r>
      <w:proofErr w:type="spellStart"/>
      <w:r w:rsidRPr="00066044">
        <w:t>atas</w:t>
      </w:r>
      <w:proofErr w:type="spellEnd"/>
      <w:r w:rsidRPr="00066044">
        <w:t xml:space="preserve">, </w:t>
      </w:r>
      <w:proofErr w:type="spellStart"/>
      <w:r w:rsidRPr="00066044">
        <w:t>didapatkan</w:t>
      </w:r>
      <w:proofErr w:type="spellEnd"/>
      <w:r w:rsidRPr="00066044">
        <w:t xml:space="preserve"> </w:t>
      </w:r>
      <w:proofErr w:type="spellStart"/>
      <w:r w:rsidRPr="00066044">
        <w:t>kesimpulan</w:t>
      </w:r>
      <w:proofErr w:type="spellEnd"/>
      <w:r w:rsidRPr="00066044">
        <w:t xml:space="preserve"> </w:t>
      </w:r>
      <w:proofErr w:type="spellStart"/>
      <w:r w:rsidRPr="00066044">
        <w:t>sebagai</w:t>
      </w:r>
      <w:proofErr w:type="spellEnd"/>
      <w:r w:rsidRPr="00066044">
        <w:t xml:space="preserve"> </w:t>
      </w:r>
      <w:proofErr w:type="spellStart"/>
      <w:r w:rsidRPr="00066044">
        <w:t>berikut</w:t>
      </w:r>
      <w:proofErr w:type="spellEnd"/>
      <w:r w:rsidRPr="00066044">
        <w:t xml:space="preserve">: </w:t>
      </w:r>
    </w:p>
    <w:p w14:paraId="2989BFB0" w14:textId="77777777" w:rsidR="00C7135F" w:rsidRPr="00066044" w:rsidRDefault="00C7135F" w:rsidP="00C7135F">
      <w:pPr>
        <w:pStyle w:val="Text"/>
        <w:ind w:firstLine="0"/>
      </w:pPr>
      <w:r w:rsidRPr="00066044">
        <w:t xml:space="preserve">• Ho </w:t>
      </w:r>
      <w:proofErr w:type="spellStart"/>
      <w:r w:rsidRPr="00066044">
        <w:t>diterima</w:t>
      </w:r>
      <w:proofErr w:type="spellEnd"/>
      <w:r w:rsidRPr="00066044">
        <w:t xml:space="preserve"> </w:t>
      </w:r>
      <w:proofErr w:type="spellStart"/>
      <w:r w:rsidRPr="00066044">
        <w:t>jika</w:t>
      </w:r>
      <w:proofErr w:type="spellEnd"/>
      <w:r w:rsidRPr="00066044">
        <w:t xml:space="preserve">, t </w:t>
      </w:r>
      <w:proofErr w:type="spellStart"/>
      <w:r w:rsidRPr="00066044">
        <w:t>hitung</w:t>
      </w:r>
      <w:proofErr w:type="spellEnd"/>
      <w:r w:rsidRPr="00066044">
        <w:t xml:space="preserve"> &lt; t </w:t>
      </w:r>
      <w:proofErr w:type="spellStart"/>
      <w:r w:rsidRPr="00066044">
        <w:t>tabel</w:t>
      </w:r>
      <w:proofErr w:type="spellEnd"/>
      <w:r w:rsidRPr="00066044">
        <w:t xml:space="preserve"> </w:t>
      </w:r>
    </w:p>
    <w:p w14:paraId="08AB06E9" w14:textId="68CD5D86" w:rsidR="00C7135F" w:rsidRPr="00066044" w:rsidRDefault="00C7135F" w:rsidP="00C7135F">
      <w:pPr>
        <w:pStyle w:val="Text"/>
        <w:ind w:firstLine="0"/>
      </w:pPr>
      <w:r w:rsidRPr="00066044">
        <w:t xml:space="preserve">• Ho </w:t>
      </w:r>
      <w:proofErr w:type="spellStart"/>
      <w:r w:rsidRPr="00066044">
        <w:t>ditolak</w:t>
      </w:r>
      <w:proofErr w:type="spellEnd"/>
      <w:r w:rsidRPr="00066044">
        <w:t xml:space="preserve"> </w:t>
      </w:r>
      <w:proofErr w:type="spellStart"/>
      <w:r w:rsidRPr="00066044">
        <w:t>jika</w:t>
      </w:r>
      <w:proofErr w:type="spellEnd"/>
      <w:r w:rsidRPr="00066044">
        <w:t xml:space="preserve">, t </w:t>
      </w:r>
      <w:proofErr w:type="spellStart"/>
      <w:r w:rsidRPr="00066044">
        <w:t>hitung</w:t>
      </w:r>
      <w:proofErr w:type="spellEnd"/>
      <w:r w:rsidRPr="00066044">
        <w:t xml:space="preserve"> &gt; t </w:t>
      </w:r>
      <w:proofErr w:type="spellStart"/>
      <w:r w:rsidRPr="00066044">
        <w:t>tabel</w:t>
      </w:r>
      <w:proofErr w:type="spellEnd"/>
    </w:p>
    <w:p w14:paraId="0E05F311" w14:textId="77777777" w:rsidR="00E97402" w:rsidRPr="00066044" w:rsidRDefault="0050633C" w:rsidP="00204FCB">
      <w:pPr>
        <w:pStyle w:val="Heading1"/>
        <w:spacing w:before="360"/>
      </w:pPr>
      <w:r w:rsidRPr="00066044">
        <w:t>HASIL DAN PEMBAHASAN</w:t>
      </w:r>
    </w:p>
    <w:p w14:paraId="154A903F" w14:textId="77777777" w:rsidR="00E97402" w:rsidRPr="00066044" w:rsidRDefault="0018532E" w:rsidP="0018532E">
      <w:pPr>
        <w:pStyle w:val="Heading2"/>
        <w:spacing w:before="0"/>
        <w:ind w:left="202" w:hanging="202"/>
      </w:pPr>
      <w:bookmarkStart w:id="7" w:name="_Hlk158707766"/>
      <w:proofErr w:type="spellStart"/>
      <w:r w:rsidRPr="00066044">
        <w:t>Identifikasi</w:t>
      </w:r>
      <w:proofErr w:type="spellEnd"/>
      <w:r w:rsidRPr="00066044">
        <w:t xml:space="preserve"> </w:t>
      </w:r>
      <w:proofErr w:type="spellStart"/>
      <w:r w:rsidRPr="00066044">
        <w:t>Karakteristik</w:t>
      </w:r>
      <w:proofErr w:type="spellEnd"/>
      <w:r w:rsidRPr="00066044">
        <w:t xml:space="preserve"> </w:t>
      </w:r>
      <w:proofErr w:type="spellStart"/>
      <w:r w:rsidRPr="00066044">
        <w:t>Responden</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p>
    <w:p w14:paraId="688C75C9" w14:textId="77777777" w:rsidR="008D3233" w:rsidRPr="00066044" w:rsidRDefault="008D3233" w:rsidP="008D3233">
      <w:pPr>
        <w:pStyle w:val="Text"/>
        <w:numPr>
          <w:ilvl w:val="0"/>
          <w:numId w:val="23"/>
        </w:numPr>
        <w:ind w:hanging="720"/>
      </w:pPr>
      <w:bookmarkStart w:id="8" w:name="_Hlk158707785"/>
      <w:bookmarkEnd w:id="7"/>
      <w:proofErr w:type="spellStart"/>
      <w:r w:rsidRPr="00066044">
        <w:t>Rusunawa</w:t>
      </w:r>
      <w:proofErr w:type="spellEnd"/>
      <w:r w:rsidRPr="00066044">
        <w:t xml:space="preserve"> </w:t>
      </w:r>
      <w:proofErr w:type="spellStart"/>
      <w:r w:rsidRPr="00066044">
        <w:t>Urip</w:t>
      </w:r>
      <w:proofErr w:type="spellEnd"/>
      <w:r w:rsidRPr="00066044">
        <w:t xml:space="preserve"> </w:t>
      </w:r>
      <w:proofErr w:type="spellStart"/>
      <w:r w:rsidRPr="00066044">
        <w:t>Sumoharjo</w:t>
      </w:r>
      <w:proofErr w:type="spellEnd"/>
    </w:p>
    <w:p w14:paraId="53AF9610" w14:textId="4A3BBA1A" w:rsidR="00764E3A" w:rsidRPr="00066044" w:rsidRDefault="008D3233" w:rsidP="0031013E">
      <w:pPr>
        <w:pStyle w:val="Text"/>
      </w:pPr>
      <w:proofErr w:type="spellStart"/>
      <w:r w:rsidRPr="00066044">
        <w:t>Berdasarkan</w:t>
      </w:r>
      <w:proofErr w:type="spellEnd"/>
      <w:r w:rsidRPr="00066044">
        <w:t xml:space="preserve"> </w:t>
      </w:r>
      <w:proofErr w:type="spellStart"/>
      <w:r w:rsidRPr="00066044">
        <w:t>pengisian</w:t>
      </w:r>
      <w:proofErr w:type="spellEnd"/>
      <w:r w:rsidRPr="00066044">
        <w:t xml:space="preserve"> </w:t>
      </w:r>
      <w:proofErr w:type="spellStart"/>
      <w:r w:rsidRPr="00066044">
        <w:t>kuisioner</w:t>
      </w:r>
      <w:proofErr w:type="spellEnd"/>
      <w:r w:rsidRPr="00066044">
        <w:t xml:space="preserve"> oleh </w:t>
      </w:r>
      <w:proofErr w:type="spellStart"/>
      <w:r w:rsidRPr="00066044">
        <w:t>responden</w:t>
      </w:r>
      <w:proofErr w:type="spellEnd"/>
      <w:r w:rsidRPr="00066044">
        <w:t xml:space="preserve"> </w:t>
      </w:r>
      <w:proofErr w:type="spellStart"/>
      <w:r w:rsidRPr="00066044">
        <w:t>Rusunawa</w:t>
      </w:r>
      <w:proofErr w:type="spellEnd"/>
      <w:r w:rsidRPr="00066044">
        <w:t xml:space="preserve"> </w:t>
      </w:r>
      <w:proofErr w:type="spellStart"/>
      <w:r w:rsidRPr="00066044">
        <w:t>Urip</w:t>
      </w:r>
      <w:proofErr w:type="spellEnd"/>
      <w:r w:rsidRPr="00066044">
        <w:t xml:space="preserve"> </w:t>
      </w:r>
      <w:proofErr w:type="spellStart"/>
      <w:r w:rsidRPr="00066044">
        <w:t>Sumoharjo</w:t>
      </w:r>
      <w:proofErr w:type="spellEnd"/>
      <w:r w:rsidRPr="00066044">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Urip</w:t>
      </w:r>
      <w:proofErr w:type="spellEnd"/>
      <w:r w:rsidRPr="00066044">
        <w:t xml:space="preserve"> </w:t>
      </w:r>
      <w:proofErr w:type="spellStart"/>
      <w:r w:rsidRPr="00066044">
        <w:t>Sumoharjo</w:t>
      </w:r>
      <w:proofErr w:type="spellEnd"/>
      <w:r w:rsidRPr="00066044">
        <w:t xml:space="preserve"> </w:t>
      </w:r>
      <w:proofErr w:type="spellStart"/>
      <w:r w:rsidRPr="00066044">
        <w:t>didominasi</w:t>
      </w:r>
      <w:proofErr w:type="spellEnd"/>
      <w:r w:rsidRPr="00066044">
        <w:t xml:space="preserve"> &gt;30 </w:t>
      </w:r>
      <w:proofErr w:type="spellStart"/>
      <w:r w:rsidRPr="00066044">
        <w:t>tahun</w:t>
      </w:r>
      <w:proofErr w:type="spellEnd"/>
      <w:r w:rsidRPr="00066044">
        <w:t xml:space="preserve"> </w:t>
      </w:r>
      <w:proofErr w:type="spellStart"/>
      <w:r w:rsidRPr="00066044">
        <w:t>sebanyak</w:t>
      </w:r>
      <w:proofErr w:type="spellEnd"/>
      <w:r w:rsidRPr="00066044">
        <w:t xml:space="preserve"> 60%</w:t>
      </w:r>
      <w:r w:rsidRPr="00066044">
        <w:rPr>
          <w:lang w:val="sv-SE"/>
        </w:rPr>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yang </w:t>
      </w:r>
      <w:proofErr w:type="spellStart"/>
      <w:r w:rsidRPr="00066044">
        <w:t>cukup</w:t>
      </w:r>
      <w:proofErr w:type="spellEnd"/>
      <w:r w:rsidRPr="00066044">
        <w:t xml:space="preserve"> lama </w:t>
      </w:r>
      <w:proofErr w:type="spellStart"/>
      <w:r w:rsidRPr="00066044">
        <w:t>diakibatkan</w:t>
      </w:r>
      <w:proofErr w:type="spellEnd"/>
      <w:r w:rsidRPr="00066044">
        <w:t xml:space="preserve"> oleh </w:t>
      </w:r>
      <w:proofErr w:type="spellStart"/>
      <w:r w:rsidRPr="00066044">
        <w:t>peruntukkan</w:t>
      </w:r>
      <w:proofErr w:type="spellEnd"/>
      <w:r w:rsidRPr="00066044">
        <w:t xml:space="preserve"> </w:t>
      </w:r>
      <w:proofErr w:type="spellStart"/>
      <w:r w:rsidRPr="00066044">
        <w:t>Rusunawa</w:t>
      </w:r>
      <w:proofErr w:type="spellEnd"/>
      <w:r w:rsidRPr="00066044">
        <w:t xml:space="preserve"> </w:t>
      </w:r>
      <w:proofErr w:type="spellStart"/>
      <w:r w:rsidRPr="00066044">
        <w:t>ini</w:t>
      </w:r>
      <w:proofErr w:type="spellEnd"/>
      <w:r w:rsidRPr="00066044">
        <w:t xml:space="preserve"> </w:t>
      </w:r>
      <w:proofErr w:type="spellStart"/>
      <w:r w:rsidRPr="00066044">
        <w:t>yaitu</w:t>
      </w:r>
      <w:proofErr w:type="spellEnd"/>
      <w:r w:rsidRPr="00066044">
        <w:t xml:space="preserve"> </w:t>
      </w:r>
      <w:proofErr w:type="spellStart"/>
      <w:r w:rsidRPr="00066044">
        <w:t>untuk</w:t>
      </w:r>
      <w:proofErr w:type="spellEnd"/>
      <w:r w:rsidRPr="00066044">
        <w:t xml:space="preserve"> korban </w:t>
      </w:r>
      <w:proofErr w:type="spellStart"/>
      <w:r w:rsidRPr="00066044">
        <w:t>relokasi</w:t>
      </w:r>
      <w:proofErr w:type="spellEnd"/>
      <w:r w:rsidRPr="00066044">
        <w:t xml:space="preserve"> </w:t>
      </w:r>
      <w:proofErr w:type="spellStart"/>
      <w:r w:rsidRPr="00066044">
        <w:t>akibat</w:t>
      </w:r>
      <w:proofErr w:type="spellEnd"/>
      <w:r w:rsidRPr="00066044">
        <w:t xml:space="preserve"> </w:t>
      </w:r>
      <w:proofErr w:type="spellStart"/>
      <w:r w:rsidRPr="00066044">
        <w:t>kebakaran</w:t>
      </w:r>
      <w:proofErr w:type="spellEnd"/>
      <w:r w:rsidRPr="00066044">
        <w:t xml:space="preserve">. </w:t>
      </w:r>
      <w:proofErr w:type="spellStart"/>
      <w:r w:rsidRPr="00066044">
        <w:t>Namun</w:t>
      </w:r>
      <w:proofErr w:type="spellEnd"/>
      <w:r w:rsidRPr="00066044">
        <w:t xml:space="preserve"> </w:t>
      </w:r>
      <w:proofErr w:type="spellStart"/>
      <w:r w:rsidRPr="00066044">
        <w:t>ada</w:t>
      </w:r>
      <w:proofErr w:type="spellEnd"/>
      <w:r w:rsidRPr="00066044">
        <w:t xml:space="preserve"> </w:t>
      </w:r>
      <w:proofErr w:type="spellStart"/>
      <w:r w:rsidRPr="00066044">
        <w:t>hal</w:t>
      </w:r>
      <w:proofErr w:type="spellEnd"/>
      <w:r w:rsidRPr="00066044">
        <w:t xml:space="preserve"> </w:t>
      </w:r>
      <w:proofErr w:type="spellStart"/>
      <w:r w:rsidRPr="00066044">
        <w:t>menarik</w:t>
      </w:r>
      <w:proofErr w:type="spellEnd"/>
      <w:r w:rsidRPr="00066044">
        <w:t xml:space="preserve"> </w:t>
      </w:r>
      <w:proofErr w:type="spellStart"/>
      <w:r w:rsidRPr="00066044">
        <w:t>yaitu</w:t>
      </w:r>
      <w:proofErr w:type="spellEnd"/>
      <w:r w:rsidRPr="00066044">
        <w:t xml:space="preserve"> </w:t>
      </w:r>
      <w:proofErr w:type="spellStart"/>
      <w:r w:rsidRPr="00066044">
        <w:t>penghuni</w:t>
      </w:r>
      <w:proofErr w:type="spellEnd"/>
      <w:r w:rsidRPr="00066044">
        <w:t xml:space="preserve"> </w:t>
      </w:r>
      <w:proofErr w:type="spellStart"/>
      <w:r w:rsidRPr="00066044">
        <w:t>membayar</w:t>
      </w:r>
      <w:proofErr w:type="spellEnd"/>
      <w:r w:rsidRPr="00066044">
        <w:t xml:space="preserve"> PBB dan juga </w:t>
      </w:r>
      <w:proofErr w:type="spellStart"/>
      <w:r w:rsidRPr="00066044">
        <w:t>biaya</w:t>
      </w:r>
      <w:proofErr w:type="spellEnd"/>
      <w:r w:rsidRPr="00066044">
        <w:t xml:space="preserve"> </w:t>
      </w:r>
      <w:proofErr w:type="spellStart"/>
      <w:r w:rsidRPr="00066044">
        <w:t>sewa</w:t>
      </w:r>
      <w:proofErr w:type="spellEnd"/>
      <w:r w:rsidRPr="00066044">
        <w:t xml:space="preserve"> </w:t>
      </w:r>
      <w:proofErr w:type="spellStart"/>
      <w:r w:rsidRPr="00066044">
        <w:t>karena</w:t>
      </w:r>
      <w:proofErr w:type="spellEnd"/>
      <w:r w:rsidRPr="00066044">
        <w:t xml:space="preserve"> </w:t>
      </w:r>
      <w:proofErr w:type="spellStart"/>
      <w:r w:rsidR="00D668E1" w:rsidRPr="00066044">
        <w:t>r</w:t>
      </w:r>
      <w:r w:rsidRPr="00066044">
        <w:t>usunawa</w:t>
      </w:r>
      <w:proofErr w:type="spellEnd"/>
      <w:r w:rsidRPr="00066044">
        <w:t xml:space="preserve"> </w:t>
      </w:r>
      <w:proofErr w:type="spellStart"/>
      <w:r w:rsidRPr="00066044">
        <w:t>ini</w:t>
      </w:r>
      <w:proofErr w:type="spellEnd"/>
      <w:r w:rsidRPr="00066044">
        <w:t xml:space="preserve"> </w:t>
      </w:r>
      <w:proofErr w:type="spellStart"/>
      <w:r w:rsidRPr="00066044">
        <w:t>dibangun</w:t>
      </w:r>
      <w:proofErr w:type="spellEnd"/>
      <w:r w:rsidRPr="00066044">
        <w:t xml:space="preserve"> di </w:t>
      </w:r>
      <w:proofErr w:type="spellStart"/>
      <w:r w:rsidRPr="00066044">
        <w:t>atas</w:t>
      </w:r>
      <w:proofErr w:type="spellEnd"/>
      <w:r w:rsidRPr="00066044">
        <w:t xml:space="preserve"> </w:t>
      </w:r>
      <w:proofErr w:type="spellStart"/>
      <w:r w:rsidRPr="00066044">
        <w:t>tanah</w:t>
      </w:r>
      <w:proofErr w:type="spellEnd"/>
      <w:r w:rsidRPr="00066044">
        <w:t xml:space="preserve"> </w:t>
      </w:r>
      <w:proofErr w:type="spellStart"/>
      <w:r w:rsidRPr="00066044">
        <w:t>milik</w:t>
      </w:r>
      <w:proofErr w:type="spellEnd"/>
      <w:r w:rsidRPr="00066044">
        <w:t xml:space="preserve"> </w:t>
      </w:r>
      <w:proofErr w:type="spellStart"/>
      <w:r w:rsidRPr="00066044">
        <w:t>warga</w:t>
      </w:r>
      <w:proofErr w:type="spellEnd"/>
      <w:r w:rsidRPr="00066044">
        <w:t xml:space="preserve"> </w:t>
      </w:r>
      <w:proofErr w:type="spellStart"/>
      <w:r w:rsidRPr="00066044">
        <w:t>perkampungan</w:t>
      </w:r>
      <w:proofErr w:type="spellEnd"/>
      <w:r w:rsidRPr="00066044">
        <w:t xml:space="preserve"> </w:t>
      </w:r>
      <w:proofErr w:type="spellStart"/>
      <w:r w:rsidRPr="00066044">
        <w:t>padat</w:t>
      </w:r>
      <w:proofErr w:type="spellEnd"/>
      <w:r w:rsidRPr="00066044">
        <w:t xml:space="preserve"> </w:t>
      </w:r>
      <w:proofErr w:type="spellStart"/>
      <w:r w:rsidRPr="00066044">
        <w:t>penduduk</w:t>
      </w:r>
      <w:proofErr w:type="spellEnd"/>
      <w:r w:rsidRPr="00066044">
        <w:t xml:space="preserve"> yang </w:t>
      </w:r>
      <w:proofErr w:type="spellStart"/>
      <w:r w:rsidRPr="00066044">
        <w:t>akhirnya</w:t>
      </w:r>
      <w:proofErr w:type="spellEnd"/>
      <w:r w:rsidRPr="00066044">
        <w:t xml:space="preserve"> </w:t>
      </w:r>
      <w:proofErr w:type="spellStart"/>
      <w:r w:rsidRPr="00066044">
        <w:t>dirrelokasi</w:t>
      </w:r>
      <w:proofErr w:type="spellEnd"/>
      <w:r w:rsidRPr="00066044">
        <w:t xml:space="preserve"> </w:t>
      </w:r>
      <w:proofErr w:type="spellStart"/>
      <w:r w:rsidRPr="00066044">
        <w:t>ke</w:t>
      </w:r>
      <w:proofErr w:type="spellEnd"/>
      <w:r w:rsidRPr="00066044">
        <w:t xml:space="preserve"> </w:t>
      </w:r>
      <w:proofErr w:type="spellStart"/>
      <w:r w:rsidR="0031013E" w:rsidRPr="00066044">
        <w:t>r</w:t>
      </w:r>
      <w:r w:rsidRPr="00066044">
        <w:t>usunawa</w:t>
      </w:r>
      <w:proofErr w:type="spellEnd"/>
      <w:r w:rsidRPr="00066044">
        <w:t xml:space="preserve"> </w:t>
      </w:r>
      <w:proofErr w:type="spellStart"/>
      <w:r w:rsidRPr="00066044">
        <w:t>Urip</w:t>
      </w:r>
      <w:proofErr w:type="spellEnd"/>
      <w:r w:rsidRPr="00066044">
        <w:t xml:space="preserve"> </w:t>
      </w:r>
      <w:proofErr w:type="spellStart"/>
      <w:r w:rsidRPr="00066044">
        <w:t>Sumoharjo</w:t>
      </w:r>
      <w:proofErr w:type="spellEnd"/>
      <w:r w:rsidRPr="00066044">
        <w:t xml:space="preserve"> </w:t>
      </w:r>
      <w:proofErr w:type="spellStart"/>
      <w:r w:rsidRPr="00066044">
        <w:t>akibat</w:t>
      </w:r>
      <w:proofErr w:type="spellEnd"/>
      <w:r w:rsidRPr="00066044">
        <w:t xml:space="preserve"> </w:t>
      </w:r>
      <w:proofErr w:type="spellStart"/>
      <w:r w:rsidRPr="00066044">
        <w:t>kebakaran</w:t>
      </w:r>
      <w:proofErr w:type="spellEnd"/>
      <w:r w:rsidRPr="00066044">
        <w:t xml:space="preserve">. Pada </w:t>
      </w:r>
      <w:proofErr w:type="spellStart"/>
      <w:r w:rsidRPr="00066044">
        <w:t>awalnya</w:t>
      </w:r>
      <w:proofErr w:type="spellEnd"/>
      <w:r w:rsidRPr="00066044">
        <w:t xml:space="preserve"> </w:t>
      </w:r>
      <w:proofErr w:type="spellStart"/>
      <w:r w:rsidRPr="00066044">
        <w:t>penghuni</w:t>
      </w:r>
      <w:proofErr w:type="spellEnd"/>
      <w:r w:rsidRPr="00066044">
        <w:t xml:space="preserve"> </w:t>
      </w:r>
      <w:proofErr w:type="spellStart"/>
      <w:r w:rsidRPr="00066044">
        <w:t>hanya</w:t>
      </w:r>
      <w:proofErr w:type="spellEnd"/>
      <w:r w:rsidRPr="00066044">
        <w:t xml:space="preserve"> </w:t>
      </w:r>
      <w:proofErr w:type="spellStart"/>
      <w:r w:rsidRPr="00066044">
        <w:t>membayar</w:t>
      </w:r>
      <w:proofErr w:type="spellEnd"/>
      <w:r w:rsidRPr="00066044">
        <w:t xml:space="preserve"> PBB dan </w:t>
      </w:r>
      <w:proofErr w:type="spellStart"/>
      <w:r w:rsidRPr="00066044">
        <w:t>tidak</w:t>
      </w:r>
      <w:proofErr w:type="spellEnd"/>
      <w:r w:rsidRPr="00066044">
        <w:t xml:space="preserve"> </w:t>
      </w:r>
      <w:proofErr w:type="spellStart"/>
      <w:r w:rsidRPr="00066044">
        <w:t>ada</w:t>
      </w:r>
      <w:proofErr w:type="spellEnd"/>
      <w:r w:rsidRPr="00066044">
        <w:t xml:space="preserve"> </w:t>
      </w:r>
      <w:proofErr w:type="spellStart"/>
      <w:r w:rsidRPr="00066044">
        <w:t>kewajiban</w:t>
      </w:r>
      <w:proofErr w:type="spellEnd"/>
      <w:r w:rsidRPr="00066044">
        <w:t xml:space="preserve"> </w:t>
      </w:r>
      <w:proofErr w:type="spellStart"/>
      <w:r w:rsidRPr="00066044">
        <w:t>untuk</w:t>
      </w:r>
      <w:proofErr w:type="spellEnd"/>
      <w:r w:rsidRPr="00066044">
        <w:t xml:space="preserve"> </w:t>
      </w:r>
      <w:proofErr w:type="spellStart"/>
      <w:r w:rsidRPr="00066044">
        <w:t>membayar</w:t>
      </w:r>
      <w:proofErr w:type="spellEnd"/>
      <w:r w:rsidRPr="00066044">
        <w:t xml:space="preserve"> </w:t>
      </w:r>
      <w:proofErr w:type="spellStart"/>
      <w:r w:rsidRPr="00066044">
        <w:t>sewa</w:t>
      </w:r>
      <w:proofErr w:type="spellEnd"/>
      <w:r w:rsidRPr="00066044">
        <w:t xml:space="preserve"> </w:t>
      </w:r>
      <w:proofErr w:type="spellStart"/>
      <w:r w:rsidRPr="00066044">
        <w:t>namun</w:t>
      </w:r>
      <w:proofErr w:type="spellEnd"/>
      <w:r w:rsidRPr="00066044">
        <w:t xml:space="preserve"> </w:t>
      </w:r>
      <w:proofErr w:type="spellStart"/>
      <w:r w:rsidRPr="00066044">
        <w:t>karena</w:t>
      </w:r>
      <w:proofErr w:type="spellEnd"/>
      <w:r w:rsidRPr="00066044">
        <w:t xml:space="preserve"> </w:t>
      </w:r>
      <w:proofErr w:type="spellStart"/>
      <w:r w:rsidRPr="00066044">
        <w:t>adanya</w:t>
      </w:r>
      <w:proofErr w:type="spellEnd"/>
      <w:r w:rsidRPr="00066044">
        <w:t xml:space="preserve"> </w:t>
      </w:r>
      <w:proofErr w:type="spellStart"/>
      <w:r w:rsidRPr="00066044">
        <w:t>renovasi</w:t>
      </w:r>
      <w:proofErr w:type="spellEnd"/>
      <w:r w:rsidRPr="00066044">
        <w:t xml:space="preserve"> </w:t>
      </w:r>
      <w:proofErr w:type="spellStart"/>
      <w:r w:rsidRPr="00066044">
        <w:t>gedung</w:t>
      </w:r>
      <w:proofErr w:type="spellEnd"/>
      <w:r w:rsidRPr="00066044">
        <w:t xml:space="preserve"> </w:t>
      </w:r>
      <w:proofErr w:type="spellStart"/>
      <w:r w:rsidR="0031013E" w:rsidRPr="00066044">
        <w:t>r</w:t>
      </w:r>
      <w:r w:rsidRPr="00066044">
        <w:t>usunawa</w:t>
      </w:r>
      <w:proofErr w:type="spellEnd"/>
      <w:r w:rsidRPr="00066044">
        <w:t xml:space="preserve"> </w:t>
      </w:r>
      <w:proofErr w:type="spellStart"/>
      <w:r w:rsidRPr="00066044">
        <w:t>maka</w:t>
      </w:r>
      <w:proofErr w:type="spellEnd"/>
      <w:r w:rsidRPr="00066044">
        <w:t xml:space="preserve"> </w:t>
      </w:r>
      <w:proofErr w:type="spellStart"/>
      <w:r w:rsidRPr="00066044">
        <w:t>sewa</w:t>
      </w:r>
      <w:proofErr w:type="spellEnd"/>
      <w:r w:rsidRPr="00066044">
        <w:t xml:space="preserve"> </w:t>
      </w:r>
      <w:proofErr w:type="spellStart"/>
      <w:r w:rsidRPr="00066044">
        <w:t>ditetapkan</w:t>
      </w:r>
      <w:proofErr w:type="spellEnd"/>
      <w:r w:rsidRPr="00066044">
        <w:t xml:space="preserve"> </w:t>
      </w:r>
      <w:proofErr w:type="spellStart"/>
      <w:r w:rsidRPr="00066044">
        <w:t>sebagai</w:t>
      </w:r>
      <w:proofErr w:type="spellEnd"/>
      <w:r w:rsidRPr="00066044">
        <w:t xml:space="preserve"> </w:t>
      </w:r>
      <w:proofErr w:type="spellStart"/>
      <w:r w:rsidRPr="00066044">
        <w:t>pengganti</w:t>
      </w:r>
      <w:proofErr w:type="spellEnd"/>
      <w:r w:rsidRPr="00066044">
        <w:t xml:space="preserve"> </w:t>
      </w:r>
      <w:proofErr w:type="spellStart"/>
      <w:r w:rsidRPr="00066044">
        <w:t>biaya</w:t>
      </w:r>
      <w:proofErr w:type="spellEnd"/>
      <w:r w:rsidRPr="00066044">
        <w:t xml:space="preserve"> </w:t>
      </w:r>
      <w:proofErr w:type="spellStart"/>
      <w:r w:rsidRPr="00066044">
        <w:t>renovasi</w:t>
      </w:r>
      <w:proofErr w:type="spellEnd"/>
      <w:r w:rsidRPr="00066044">
        <w:t>.</w:t>
      </w:r>
      <w:bookmarkEnd w:id="8"/>
    </w:p>
    <w:p w14:paraId="7B49072E" w14:textId="77777777" w:rsidR="0031013E" w:rsidRPr="00066044" w:rsidRDefault="0031013E" w:rsidP="0031013E">
      <w:pPr>
        <w:pStyle w:val="Text"/>
        <w:ind w:firstLine="0"/>
      </w:pPr>
    </w:p>
    <w:p w14:paraId="54D19508" w14:textId="0632CC30" w:rsidR="0031013E" w:rsidRPr="00066044" w:rsidRDefault="0031013E" w:rsidP="0031013E">
      <w:pPr>
        <w:pStyle w:val="Text"/>
        <w:ind w:firstLine="0"/>
        <w:jc w:val="center"/>
      </w:pPr>
      <w:r w:rsidRPr="00066044">
        <w:object w:dxaOrig="3720" w:dyaOrig="1740" w14:anchorId="074F3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87.6pt" o:ole="">
            <v:imagedata r:id="rId8" o:title=""/>
          </v:shape>
          <o:OLEObject Type="Embed" ProgID="MSGraph.Chart.8" ShapeID="_x0000_i1025" DrawAspect="Content" ObjectID="_1794742270" r:id="rId9">
            <o:FieldCodes>\s</o:FieldCodes>
          </o:OLEObject>
        </w:object>
      </w:r>
    </w:p>
    <w:p w14:paraId="361BD4D3" w14:textId="77777777" w:rsidR="0031013E" w:rsidRPr="00066044" w:rsidRDefault="0031013E" w:rsidP="0031013E">
      <w:pPr>
        <w:pStyle w:val="FootnoteText"/>
        <w:ind w:firstLine="0"/>
        <w:jc w:val="center"/>
      </w:pPr>
      <w:r w:rsidRPr="00066044">
        <w:t xml:space="preserve">Gambar 1.  Diagram </w:t>
      </w:r>
      <w:proofErr w:type="spellStart"/>
      <w:r w:rsidRPr="00066044">
        <w:t>persentase</w:t>
      </w:r>
      <w:proofErr w:type="spellEnd"/>
      <w:r w:rsidRPr="00066044">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Urip</w:t>
      </w:r>
      <w:proofErr w:type="spellEnd"/>
      <w:r w:rsidRPr="00066044">
        <w:t xml:space="preserve"> </w:t>
      </w:r>
      <w:proofErr w:type="spellStart"/>
      <w:r w:rsidRPr="00066044">
        <w:t>Sumoharjo</w:t>
      </w:r>
      <w:proofErr w:type="spellEnd"/>
    </w:p>
    <w:p w14:paraId="60A7D232" w14:textId="77777777" w:rsidR="008D3233" w:rsidRPr="00066044" w:rsidRDefault="008D3233" w:rsidP="008D3233">
      <w:pPr>
        <w:pStyle w:val="Text"/>
        <w:numPr>
          <w:ilvl w:val="0"/>
          <w:numId w:val="23"/>
        </w:numPr>
        <w:ind w:hanging="720"/>
      </w:pPr>
      <w:bookmarkStart w:id="9" w:name="_Hlk158707805"/>
      <w:proofErr w:type="spellStart"/>
      <w:r w:rsidRPr="00066044">
        <w:t>Rusunawa</w:t>
      </w:r>
      <w:proofErr w:type="spellEnd"/>
      <w:r w:rsidRPr="00066044">
        <w:t xml:space="preserve"> Sombo</w:t>
      </w:r>
    </w:p>
    <w:p w14:paraId="2137A24E" w14:textId="77777777" w:rsidR="008D3233" w:rsidRPr="00066044" w:rsidRDefault="009043F0" w:rsidP="00D75459">
      <w:pPr>
        <w:pStyle w:val="Text"/>
        <w:ind w:left="142"/>
      </w:pPr>
      <w:proofErr w:type="spellStart"/>
      <w:r w:rsidRPr="00066044">
        <w:t>Berdasarkan</w:t>
      </w:r>
      <w:proofErr w:type="spellEnd"/>
      <w:r w:rsidRPr="00066044">
        <w:t xml:space="preserve"> </w:t>
      </w:r>
      <w:proofErr w:type="spellStart"/>
      <w:r w:rsidRPr="00066044">
        <w:t>pengisian</w:t>
      </w:r>
      <w:proofErr w:type="spellEnd"/>
      <w:r w:rsidRPr="00066044">
        <w:t xml:space="preserve"> </w:t>
      </w:r>
      <w:proofErr w:type="spellStart"/>
      <w:r w:rsidRPr="00066044">
        <w:t>kuisioner</w:t>
      </w:r>
      <w:proofErr w:type="spellEnd"/>
      <w:r w:rsidRPr="00066044">
        <w:t xml:space="preserve"> oleh </w:t>
      </w:r>
      <w:proofErr w:type="spellStart"/>
      <w:r w:rsidRPr="00066044">
        <w:t>responden</w:t>
      </w:r>
      <w:proofErr w:type="spellEnd"/>
      <w:r w:rsidRPr="00066044">
        <w:t xml:space="preserve"> </w:t>
      </w:r>
      <w:proofErr w:type="spellStart"/>
      <w:r w:rsidRPr="00066044">
        <w:t>Rusunawa</w:t>
      </w:r>
      <w:proofErr w:type="spellEnd"/>
      <w:r w:rsidRPr="00066044">
        <w:t xml:space="preserve"> Sombo,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Sombo </w:t>
      </w:r>
      <w:proofErr w:type="spellStart"/>
      <w:r w:rsidRPr="00066044">
        <w:t>didominasi</w:t>
      </w:r>
      <w:proofErr w:type="spellEnd"/>
      <w:r w:rsidRPr="00066044">
        <w:t xml:space="preserve"> 20-30 </w:t>
      </w:r>
      <w:proofErr w:type="spellStart"/>
      <w:r w:rsidRPr="00066044">
        <w:t>tahun</w:t>
      </w:r>
      <w:proofErr w:type="spellEnd"/>
      <w:r w:rsidRPr="00066044">
        <w:t xml:space="preserve"> </w:t>
      </w:r>
      <w:proofErr w:type="spellStart"/>
      <w:r w:rsidRPr="00066044">
        <w:t>sebanyak</w:t>
      </w:r>
      <w:proofErr w:type="spellEnd"/>
      <w:r w:rsidRPr="00066044">
        <w:t xml:space="preserve"> 95.5%. </w:t>
      </w:r>
      <w:proofErr w:type="spellStart"/>
      <w:r w:rsidRPr="00066044">
        <w:t>Terdapat</w:t>
      </w:r>
      <w:proofErr w:type="spellEnd"/>
      <w:r w:rsidRPr="00066044">
        <w:t xml:space="preserve"> </w:t>
      </w:r>
      <w:proofErr w:type="spellStart"/>
      <w:r w:rsidRPr="00066044">
        <w:t>beberapa</w:t>
      </w:r>
      <w:proofErr w:type="spellEnd"/>
      <w:r w:rsidRPr="00066044">
        <w:t xml:space="preserve"> </w:t>
      </w:r>
      <w:proofErr w:type="spellStart"/>
      <w:r w:rsidRPr="00066044">
        <w:t>alasan</w:t>
      </w:r>
      <w:proofErr w:type="spellEnd"/>
      <w:r w:rsidRPr="00066044">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Sombo </w:t>
      </w:r>
      <w:proofErr w:type="spellStart"/>
      <w:r w:rsidRPr="00066044">
        <w:t>cukup</w:t>
      </w:r>
      <w:proofErr w:type="spellEnd"/>
      <w:r w:rsidRPr="00066044">
        <w:t xml:space="preserve"> lama, </w:t>
      </w:r>
      <w:proofErr w:type="spellStart"/>
      <w:r w:rsidRPr="00066044">
        <w:t>yaitu</w:t>
      </w:r>
      <w:proofErr w:type="spellEnd"/>
      <w:r w:rsidRPr="00066044">
        <w:t xml:space="preserve"> </w:t>
      </w:r>
      <w:proofErr w:type="spellStart"/>
      <w:r w:rsidRPr="00066044">
        <w:t>kenyamanan</w:t>
      </w:r>
      <w:proofErr w:type="spellEnd"/>
      <w:r w:rsidRPr="00066044">
        <w:t xml:space="preserve">, </w:t>
      </w:r>
      <w:proofErr w:type="spellStart"/>
      <w:r w:rsidRPr="00066044">
        <w:t>finansial</w:t>
      </w:r>
      <w:proofErr w:type="spellEnd"/>
      <w:r w:rsidRPr="00066044">
        <w:t xml:space="preserve">, </w:t>
      </w:r>
      <w:proofErr w:type="spellStart"/>
      <w:r w:rsidRPr="00066044">
        <w:t>usia</w:t>
      </w:r>
      <w:proofErr w:type="spellEnd"/>
      <w:r w:rsidRPr="00066044">
        <w:t xml:space="preserve">, dan </w:t>
      </w:r>
      <w:proofErr w:type="spellStart"/>
      <w:r w:rsidRPr="00066044">
        <w:t>persepsi</w:t>
      </w:r>
      <w:proofErr w:type="spellEnd"/>
      <w:r w:rsidRPr="00066044">
        <w:t xml:space="preserve"> </w:t>
      </w:r>
      <w:proofErr w:type="spellStart"/>
      <w:r w:rsidRPr="00066044">
        <w:t>masyarakat</w:t>
      </w:r>
      <w:proofErr w:type="spellEnd"/>
      <w:r w:rsidRPr="00066044">
        <w:t xml:space="preserve"> </w:t>
      </w:r>
      <w:proofErr w:type="spellStart"/>
      <w:r w:rsidRPr="00066044">
        <w:t>terhadap</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Sombo. </w:t>
      </w:r>
      <w:proofErr w:type="spellStart"/>
      <w:r w:rsidRPr="00066044">
        <w:t>Responden</w:t>
      </w:r>
      <w:proofErr w:type="spellEnd"/>
      <w:r w:rsidRPr="00066044">
        <w:t xml:space="preserve"> </w:t>
      </w:r>
      <w:proofErr w:type="spellStart"/>
      <w:r w:rsidRPr="00066044">
        <w:t>mengakui</w:t>
      </w:r>
      <w:proofErr w:type="spellEnd"/>
      <w:r w:rsidRPr="00066044">
        <w:t xml:space="preserve"> </w:t>
      </w:r>
      <w:proofErr w:type="spellStart"/>
      <w:r w:rsidRPr="00066044">
        <w:t>bahwa</w:t>
      </w:r>
      <w:proofErr w:type="spellEnd"/>
      <w:r w:rsidRPr="00066044">
        <w:t xml:space="preserve"> </w:t>
      </w:r>
      <w:proofErr w:type="spellStart"/>
      <w:r w:rsidRPr="00066044">
        <w:t>mereka</w:t>
      </w:r>
      <w:proofErr w:type="spellEnd"/>
      <w:r w:rsidRPr="00066044">
        <w:t xml:space="preserve"> </w:t>
      </w:r>
      <w:proofErr w:type="spellStart"/>
      <w:r w:rsidRPr="00066044">
        <w:t>merasa</w:t>
      </w:r>
      <w:proofErr w:type="spellEnd"/>
      <w:r w:rsidRPr="00066044">
        <w:t xml:space="preserve"> </w:t>
      </w:r>
      <w:proofErr w:type="spellStart"/>
      <w:r w:rsidRPr="00066044">
        <w:t>nyaman</w:t>
      </w:r>
      <w:proofErr w:type="spellEnd"/>
      <w:r w:rsidRPr="00066044">
        <w:t xml:space="preserve"> </w:t>
      </w:r>
      <w:proofErr w:type="spellStart"/>
      <w:r w:rsidRPr="00066044">
        <w:t>tinggal</w:t>
      </w:r>
      <w:proofErr w:type="spellEnd"/>
      <w:r w:rsidRPr="00066044">
        <w:t xml:space="preserve"> di </w:t>
      </w:r>
      <w:proofErr w:type="spellStart"/>
      <w:r w:rsidRPr="00066044">
        <w:t>Rusunawa</w:t>
      </w:r>
      <w:proofErr w:type="spellEnd"/>
      <w:r w:rsidRPr="00066044">
        <w:t xml:space="preserve"> Sombo </w:t>
      </w:r>
      <w:proofErr w:type="spellStart"/>
      <w:r w:rsidRPr="00066044">
        <w:t>karena</w:t>
      </w:r>
      <w:proofErr w:type="spellEnd"/>
      <w:r w:rsidRPr="00066044">
        <w:t xml:space="preserve"> rasa </w:t>
      </w:r>
      <w:proofErr w:type="spellStart"/>
      <w:r w:rsidRPr="00066044">
        <w:t>kekeluargaan</w:t>
      </w:r>
      <w:proofErr w:type="spellEnd"/>
      <w:r w:rsidRPr="00066044">
        <w:t xml:space="preserve"> yang </w:t>
      </w:r>
      <w:proofErr w:type="spellStart"/>
      <w:r w:rsidRPr="00066044">
        <w:t>tinggi</w:t>
      </w:r>
      <w:proofErr w:type="spellEnd"/>
      <w:r w:rsidRPr="00066044">
        <w:t xml:space="preserve"> </w:t>
      </w:r>
      <w:proofErr w:type="spellStart"/>
      <w:r w:rsidRPr="00066044">
        <w:t>sehingga</w:t>
      </w:r>
      <w:proofErr w:type="spellEnd"/>
      <w:r w:rsidRPr="00066044">
        <w:t xml:space="preserve"> </w:t>
      </w:r>
      <w:proofErr w:type="spellStart"/>
      <w:r w:rsidRPr="00066044">
        <w:t>enggan</w:t>
      </w:r>
      <w:proofErr w:type="spellEnd"/>
      <w:r w:rsidRPr="00066044">
        <w:t xml:space="preserve"> </w:t>
      </w:r>
      <w:proofErr w:type="spellStart"/>
      <w:r w:rsidRPr="00066044">
        <w:t>untuk</w:t>
      </w:r>
      <w:proofErr w:type="spellEnd"/>
      <w:r w:rsidRPr="00066044">
        <w:t xml:space="preserve"> </w:t>
      </w:r>
      <w:proofErr w:type="spellStart"/>
      <w:r w:rsidRPr="00066044">
        <w:t>beradaptasi</w:t>
      </w:r>
      <w:proofErr w:type="spellEnd"/>
      <w:r w:rsidRPr="00066044">
        <w:t xml:space="preserve"> </w:t>
      </w:r>
      <w:proofErr w:type="spellStart"/>
      <w:r w:rsidRPr="00066044">
        <w:t>lagi</w:t>
      </w:r>
      <w:proofErr w:type="spellEnd"/>
      <w:r w:rsidRPr="00066044">
        <w:t xml:space="preserve">. </w:t>
      </w:r>
    </w:p>
    <w:bookmarkEnd w:id="9"/>
    <w:p w14:paraId="6E5A5184" w14:textId="77777777" w:rsidR="00D75459" w:rsidRPr="00066044" w:rsidRDefault="00A921B1" w:rsidP="00ED4F5E">
      <w:pPr>
        <w:pStyle w:val="Text"/>
        <w:ind w:left="142"/>
      </w:pPr>
      <w:r w:rsidRPr="00066044">
        <w:object w:dxaOrig="4203" w:dyaOrig="2158" w14:anchorId="3088688E">
          <v:shape id="_x0000_i1026" type="#_x0000_t75" style="width:210pt;height:108pt" o:ole="">
            <v:imagedata r:id="rId10" o:title=""/>
          </v:shape>
          <o:OLEObject Type="Embed" ProgID="MSGraph.Chart.8" ShapeID="_x0000_i1026" DrawAspect="Content" ObjectID="_1794742271" r:id="rId11">
            <o:FieldCodes>\s</o:FieldCodes>
          </o:OLEObject>
        </w:object>
      </w:r>
    </w:p>
    <w:p w14:paraId="0D4C950A" w14:textId="5B157CD9" w:rsidR="00764E3A" w:rsidRPr="00066044" w:rsidRDefault="00764E3A" w:rsidP="00764E3A">
      <w:pPr>
        <w:pStyle w:val="FootnoteText"/>
        <w:ind w:firstLine="0"/>
        <w:jc w:val="center"/>
      </w:pPr>
      <w:r w:rsidRPr="00066044">
        <w:t xml:space="preserve">Gambar 2.  Diagram </w:t>
      </w:r>
      <w:proofErr w:type="spellStart"/>
      <w:r w:rsidRPr="00066044">
        <w:t>persentase</w:t>
      </w:r>
      <w:proofErr w:type="spellEnd"/>
      <w:r w:rsidRPr="00066044">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Sombo</w:t>
      </w:r>
    </w:p>
    <w:p w14:paraId="33910974" w14:textId="77777777" w:rsidR="00764E3A" w:rsidRPr="00066044" w:rsidRDefault="00764E3A" w:rsidP="00764E3A">
      <w:pPr>
        <w:pStyle w:val="Text"/>
        <w:ind w:firstLine="0"/>
      </w:pPr>
    </w:p>
    <w:p w14:paraId="19F62439" w14:textId="77777777" w:rsidR="008D3233" w:rsidRPr="00066044" w:rsidRDefault="008D3233" w:rsidP="008D3233">
      <w:pPr>
        <w:pStyle w:val="Text"/>
        <w:numPr>
          <w:ilvl w:val="0"/>
          <w:numId w:val="23"/>
        </w:numPr>
        <w:ind w:hanging="720"/>
      </w:pPr>
      <w:bookmarkStart w:id="10" w:name="_Hlk158707846"/>
      <w:proofErr w:type="spellStart"/>
      <w:r w:rsidRPr="00066044">
        <w:t>Rusunawa</w:t>
      </w:r>
      <w:proofErr w:type="spellEnd"/>
      <w:r w:rsidRPr="00066044">
        <w:t xml:space="preserve"> </w:t>
      </w:r>
      <w:proofErr w:type="spellStart"/>
      <w:r w:rsidRPr="00066044">
        <w:t>Grudo</w:t>
      </w:r>
      <w:proofErr w:type="spellEnd"/>
    </w:p>
    <w:p w14:paraId="12D86E82" w14:textId="4CCEE2B4" w:rsidR="00DE4975" w:rsidRPr="00066044" w:rsidRDefault="002C7918" w:rsidP="00DE4975">
      <w:pPr>
        <w:pStyle w:val="Text"/>
      </w:pPr>
      <w:proofErr w:type="spellStart"/>
      <w:r w:rsidRPr="00066044">
        <w:t>Berdasarkan</w:t>
      </w:r>
      <w:proofErr w:type="spellEnd"/>
      <w:r w:rsidRPr="00066044">
        <w:t xml:space="preserve"> </w:t>
      </w:r>
      <w:proofErr w:type="spellStart"/>
      <w:r w:rsidRPr="00066044">
        <w:t>pengisian</w:t>
      </w:r>
      <w:proofErr w:type="spellEnd"/>
      <w:r w:rsidRPr="00066044">
        <w:t xml:space="preserve"> </w:t>
      </w:r>
      <w:proofErr w:type="spellStart"/>
      <w:r w:rsidRPr="00066044">
        <w:t>kuisioner</w:t>
      </w:r>
      <w:proofErr w:type="spellEnd"/>
      <w:r w:rsidRPr="00066044">
        <w:t xml:space="preserve"> oleh </w:t>
      </w:r>
      <w:proofErr w:type="spellStart"/>
      <w:r w:rsidRPr="00066044">
        <w:t>responden</w:t>
      </w:r>
      <w:proofErr w:type="spellEnd"/>
      <w:r w:rsidR="00D93EB3" w:rsidRPr="00066044">
        <w:t xml:space="preserve"> </w:t>
      </w:r>
      <w:proofErr w:type="spellStart"/>
      <w:r w:rsidR="00D93EB3" w:rsidRPr="00066044">
        <w:t>yaitu</w:t>
      </w:r>
      <w:proofErr w:type="spellEnd"/>
      <w:r w:rsidR="00D93EB3" w:rsidRPr="00066044">
        <w:t xml:space="preserve"> </w:t>
      </w:r>
      <w:proofErr w:type="spellStart"/>
      <w:r w:rsidR="00D93EB3"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Grudo</w:t>
      </w:r>
      <w:proofErr w:type="spellEnd"/>
      <w:r w:rsidRPr="00066044">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Grudo</w:t>
      </w:r>
      <w:proofErr w:type="spellEnd"/>
      <w:r w:rsidRPr="00066044">
        <w:t xml:space="preserve"> </w:t>
      </w:r>
      <w:proofErr w:type="spellStart"/>
      <w:r w:rsidRPr="00066044">
        <w:t>didominasi</w:t>
      </w:r>
      <w:proofErr w:type="spellEnd"/>
      <w:r w:rsidRPr="00066044">
        <w:t xml:space="preserve"> 11 – 20 </w:t>
      </w:r>
      <w:proofErr w:type="spellStart"/>
      <w:r w:rsidRPr="00066044">
        <w:t>tahun</w:t>
      </w:r>
      <w:proofErr w:type="spellEnd"/>
      <w:r w:rsidRPr="00066044">
        <w:t xml:space="preserve"> </w:t>
      </w:r>
      <w:proofErr w:type="spellStart"/>
      <w:r w:rsidRPr="00066044">
        <w:t>sebesar</w:t>
      </w:r>
      <w:proofErr w:type="spellEnd"/>
      <w:r w:rsidRPr="00066044">
        <w:t xml:space="preserve"> 57%. </w:t>
      </w:r>
      <w:proofErr w:type="spellStart"/>
      <w:r w:rsidRPr="00066044">
        <w:t>Rusunawa</w:t>
      </w:r>
      <w:proofErr w:type="spellEnd"/>
      <w:r w:rsidRPr="00066044">
        <w:t xml:space="preserve"> </w:t>
      </w:r>
      <w:proofErr w:type="spellStart"/>
      <w:r w:rsidRPr="00066044">
        <w:t>ini</w:t>
      </w:r>
      <w:proofErr w:type="spellEnd"/>
      <w:r w:rsidRPr="00066044">
        <w:t xml:space="preserve"> </w:t>
      </w:r>
      <w:proofErr w:type="spellStart"/>
      <w:r w:rsidRPr="00066044">
        <w:t>awalnya</w:t>
      </w:r>
      <w:proofErr w:type="spellEnd"/>
      <w:r w:rsidRPr="00066044">
        <w:t xml:space="preserve"> </w:t>
      </w:r>
      <w:proofErr w:type="spellStart"/>
      <w:r w:rsidRPr="00066044">
        <w:t>diperuntukkan</w:t>
      </w:r>
      <w:proofErr w:type="spellEnd"/>
      <w:r w:rsidRPr="00066044">
        <w:t xml:space="preserve"> </w:t>
      </w:r>
      <w:proofErr w:type="spellStart"/>
      <w:r w:rsidRPr="00066044">
        <w:t>bagi</w:t>
      </w:r>
      <w:proofErr w:type="spellEnd"/>
      <w:r w:rsidRPr="00066044">
        <w:t xml:space="preserve"> </w:t>
      </w:r>
      <w:proofErr w:type="spellStart"/>
      <w:r w:rsidRPr="00066044">
        <w:t>pegawai</w:t>
      </w:r>
      <w:proofErr w:type="spellEnd"/>
      <w:r w:rsidRPr="00066044">
        <w:t xml:space="preserve"> Dinas Kota Surabaya, </w:t>
      </w:r>
      <w:proofErr w:type="spellStart"/>
      <w:r w:rsidRPr="00066044">
        <w:t>namun</w:t>
      </w:r>
      <w:proofErr w:type="spellEnd"/>
      <w:r w:rsidRPr="00066044">
        <w:t xml:space="preserve"> </w:t>
      </w:r>
      <w:proofErr w:type="spellStart"/>
      <w:r w:rsidRPr="00066044">
        <w:t>adanya</w:t>
      </w:r>
      <w:proofErr w:type="spellEnd"/>
      <w:r w:rsidRPr="00066044">
        <w:t xml:space="preserve"> </w:t>
      </w:r>
      <w:proofErr w:type="spellStart"/>
      <w:r w:rsidRPr="00066044">
        <w:t>kebijakkan</w:t>
      </w:r>
      <w:proofErr w:type="spellEnd"/>
      <w:r w:rsidRPr="00066044">
        <w:t xml:space="preserve"> </w:t>
      </w:r>
      <w:proofErr w:type="spellStart"/>
      <w:r w:rsidRPr="00066044">
        <w:t>baru</w:t>
      </w:r>
      <w:proofErr w:type="spellEnd"/>
      <w:r w:rsidRPr="00066044">
        <w:t xml:space="preserve"> </w:t>
      </w:r>
      <w:proofErr w:type="spellStart"/>
      <w:r w:rsidRPr="00066044">
        <w:t>yaitu</w:t>
      </w:r>
      <w:proofErr w:type="spellEnd"/>
      <w:r w:rsidRPr="00066044">
        <w:t xml:space="preserve"> </w:t>
      </w:r>
      <w:proofErr w:type="spellStart"/>
      <w:r w:rsidRPr="00066044">
        <w:t>peruntukkan</w:t>
      </w:r>
      <w:proofErr w:type="spellEnd"/>
      <w:r w:rsidRPr="00066044">
        <w:t xml:space="preserve"> </w:t>
      </w:r>
      <w:proofErr w:type="spellStart"/>
      <w:r w:rsidRPr="00066044">
        <w:t>Rusunawa</w:t>
      </w:r>
      <w:proofErr w:type="spellEnd"/>
      <w:r w:rsidRPr="00066044">
        <w:t xml:space="preserve"> </w:t>
      </w:r>
      <w:proofErr w:type="spellStart"/>
      <w:r w:rsidRPr="00066044">
        <w:t>untuk</w:t>
      </w:r>
      <w:proofErr w:type="spellEnd"/>
      <w:r w:rsidRPr="00066044">
        <w:t xml:space="preserve"> MBR </w:t>
      </w:r>
      <w:proofErr w:type="spellStart"/>
      <w:r w:rsidRPr="00066044">
        <w:t>menyebabkan</w:t>
      </w:r>
      <w:proofErr w:type="spellEnd"/>
      <w:r w:rsidRPr="00066044">
        <w:t xml:space="preserve"> </w:t>
      </w:r>
      <w:proofErr w:type="spellStart"/>
      <w:r w:rsidRPr="00066044">
        <w:t>beberapa</w:t>
      </w:r>
      <w:proofErr w:type="spellEnd"/>
      <w:r w:rsidRPr="00066044">
        <w:t xml:space="preserve"> </w:t>
      </w:r>
      <w:proofErr w:type="spellStart"/>
      <w:r w:rsidRPr="00066044">
        <w:t>penghuni</w:t>
      </w:r>
      <w:proofErr w:type="spellEnd"/>
      <w:r w:rsidRPr="00066044">
        <w:t xml:space="preserve"> yang </w:t>
      </w:r>
      <w:proofErr w:type="spellStart"/>
      <w:r w:rsidRPr="00066044">
        <w:t>bekerja</w:t>
      </w:r>
      <w:proofErr w:type="spellEnd"/>
      <w:r w:rsidRPr="00066044">
        <w:t xml:space="preserve"> </w:t>
      </w:r>
      <w:proofErr w:type="spellStart"/>
      <w:r w:rsidRPr="00066044">
        <w:t>sebagai</w:t>
      </w:r>
      <w:proofErr w:type="spellEnd"/>
      <w:r w:rsidRPr="00066044">
        <w:t xml:space="preserve"> </w:t>
      </w:r>
      <w:proofErr w:type="spellStart"/>
      <w:r w:rsidRPr="00066044">
        <w:t>pegawai</w:t>
      </w:r>
      <w:proofErr w:type="spellEnd"/>
      <w:r w:rsidRPr="00066044">
        <w:t xml:space="preserve"> Dinas Kota Surabaya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Pr="00066044">
        <w:t>Rusunawa</w:t>
      </w:r>
      <w:proofErr w:type="spellEnd"/>
      <w:r w:rsidRPr="00066044">
        <w:t xml:space="preserve"> </w:t>
      </w:r>
      <w:proofErr w:type="spellStart"/>
      <w:r w:rsidRPr="00066044">
        <w:t>Grudo</w:t>
      </w:r>
      <w:proofErr w:type="spellEnd"/>
      <w:r w:rsidRPr="00066044">
        <w:t xml:space="preserve">. </w:t>
      </w:r>
      <w:proofErr w:type="spellStart"/>
      <w:r w:rsidRPr="00066044">
        <w:t>Walaupun</w:t>
      </w:r>
      <w:proofErr w:type="spellEnd"/>
      <w:r w:rsidRPr="00066044">
        <w:t xml:space="preserve"> </w:t>
      </w:r>
      <w:proofErr w:type="spellStart"/>
      <w:r w:rsidRPr="00066044">
        <w:t>begitu</w:t>
      </w:r>
      <w:proofErr w:type="spellEnd"/>
      <w:r w:rsidR="00D93EB3" w:rsidRPr="00066044">
        <w:t xml:space="preserve">, </w:t>
      </w:r>
      <w:proofErr w:type="spellStart"/>
      <w:r w:rsidR="00D93EB3" w:rsidRPr="00066044">
        <w:t>hingga</w:t>
      </w:r>
      <w:proofErr w:type="spellEnd"/>
      <w:r w:rsidR="00D93EB3" w:rsidRPr="00066044">
        <w:t xml:space="preserve"> </w:t>
      </w:r>
      <w:proofErr w:type="spellStart"/>
      <w:r w:rsidR="00D93EB3" w:rsidRPr="00066044">
        <w:t>saat</w:t>
      </w:r>
      <w:proofErr w:type="spellEnd"/>
      <w:r w:rsidR="00D93EB3" w:rsidRPr="00066044">
        <w:t xml:space="preserve"> </w:t>
      </w:r>
      <w:proofErr w:type="spellStart"/>
      <w:r w:rsidR="00D93EB3" w:rsidRPr="00066044">
        <w:t>ini</w:t>
      </w:r>
      <w:proofErr w:type="spellEnd"/>
      <w:r w:rsidRPr="00066044">
        <w:t xml:space="preserve"> </w:t>
      </w:r>
      <w:proofErr w:type="spellStart"/>
      <w:r w:rsidRPr="00066044">
        <w:t>dominansi</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Grudo</w:t>
      </w:r>
      <w:proofErr w:type="spellEnd"/>
      <w:r w:rsidRPr="00066044">
        <w:t xml:space="preserve"> </w:t>
      </w:r>
      <w:proofErr w:type="spellStart"/>
      <w:r w:rsidRPr="00066044">
        <w:t>adalah</w:t>
      </w:r>
      <w:proofErr w:type="spellEnd"/>
      <w:r w:rsidRPr="00066044">
        <w:t xml:space="preserve"> </w:t>
      </w:r>
      <w:proofErr w:type="spellStart"/>
      <w:r w:rsidRPr="00066044">
        <w:t>pekerja</w:t>
      </w:r>
      <w:proofErr w:type="spellEnd"/>
      <w:r w:rsidRPr="00066044">
        <w:t>.</w:t>
      </w:r>
    </w:p>
    <w:bookmarkEnd w:id="10"/>
    <w:p w14:paraId="141435DD" w14:textId="71D7009C" w:rsidR="002C7918" w:rsidRPr="00066044" w:rsidRDefault="00A921B1" w:rsidP="009B26B3">
      <w:pPr>
        <w:pStyle w:val="Text"/>
      </w:pPr>
      <w:r w:rsidRPr="00066044">
        <w:object w:dxaOrig="3958" w:dyaOrig="2153" w14:anchorId="7C1FD215">
          <v:shape id="_x0000_i1027" type="#_x0000_t75" style="width:198pt;height:107.4pt" o:ole="">
            <v:imagedata r:id="rId12" o:title=""/>
          </v:shape>
          <o:OLEObject Type="Embed" ProgID="MSGraph.Chart.8" ShapeID="_x0000_i1027" DrawAspect="Content" ObjectID="_1794742272" r:id="rId13">
            <o:FieldCodes>\s</o:FieldCodes>
          </o:OLEObject>
        </w:object>
      </w:r>
    </w:p>
    <w:p w14:paraId="1D7E3D73" w14:textId="001879EB" w:rsidR="00764E3A" w:rsidRPr="00066044" w:rsidRDefault="00764E3A" w:rsidP="00764E3A">
      <w:pPr>
        <w:pStyle w:val="FootnoteText"/>
        <w:ind w:firstLine="0"/>
        <w:jc w:val="center"/>
      </w:pPr>
      <w:bookmarkStart w:id="11" w:name="_Hlk182917226"/>
      <w:r w:rsidRPr="00066044">
        <w:t xml:space="preserve">Gambar 3.  Diagram </w:t>
      </w:r>
      <w:proofErr w:type="spellStart"/>
      <w:r w:rsidRPr="00066044">
        <w:t>persentase</w:t>
      </w:r>
      <w:proofErr w:type="spellEnd"/>
      <w:r w:rsidRPr="00066044">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Grudo</w:t>
      </w:r>
      <w:bookmarkEnd w:id="11"/>
      <w:proofErr w:type="spellEnd"/>
    </w:p>
    <w:p w14:paraId="66632172" w14:textId="77777777" w:rsidR="00C802CB" w:rsidRPr="00066044" w:rsidRDefault="00982685" w:rsidP="006E2D85">
      <w:pPr>
        <w:pStyle w:val="Heading2"/>
      </w:pPr>
      <w:bookmarkStart w:id="12" w:name="_Hlk158707891"/>
      <w:proofErr w:type="spellStart"/>
      <w:r w:rsidRPr="00066044">
        <w:t>Identifikasi</w:t>
      </w:r>
      <w:proofErr w:type="spellEnd"/>
      <w:r w:rsidR="0018532E" w:rsidRPr="00066044">
        <w:t xml:space="preserve"> Faktor yang </w:t>
      </w:r>
      <w:proofErr w:type="spellStart"/>
      <w:r w:rsidR="0018532E" w:rsidRPr="00066044">
        <w:t>Mempengaruhi</w:t>
      </w:r>
      <w:proofErr w:type="spellEnd"/>
      <w:r w:rsidR="0018532E" w:rsidRPr="00066044">
        <w:t xml:space="preserve"> Keputusan </w:t>
      </w:r>
      <w:proofErr w:type="spellStart"/>
      <w:r w:rsidR="0018532E" w:rsidRPr="00066044">
        <w:t>Penghuni</w:t>
      </w:r>
      <w:proofErr w:type="spellEnd"/>
      <w:r w:rsidR="0018532E" w:rsidRPr="00066044">
        <w:t xml:space="preserve"> </w:t>
      </w:r>
      <w:proofErr w:type="spellStart"/>
      <w:r w:rsidR="0018532E" w:rsidRPr="00066044">
        <w:t>untuk</w:t>
      </w:r>
      <w:proofErr w:type="spellEnd"/>
      <w:r w:rsidR="0018532E" w:rsidRPr="00066044">
        <w:t xml:space="preserve"> </w:t>
      </w:r>
      <w:proofErr w:type="spellStart"/>
      <w:r w:rsidR="0018532E" w:rsidRPr="00066044">
        <w:t>Pindah</w:t>
      </w:r>
      <w:proofErr w:type="spellEnd"/>
      <w:r w:rsidR="0018532E" w:rsidRPr="00066044">
        <w:t xml:space="preserve"> </w:t>
      </w:r>
      <w:proofErr w:type="spellStart"/>
      <w:r w:rsidR="0018532E" w:rsidRPr="00066044">
        <w:t>dari</w:t>
      </w:r>
      <w:proofErr w:type="spellEnd"/>
      <w:r w:rsidR="0018532E" w:rsidRPr="00066044">
        <w:t xml:space="preserve"> </w:t>
      </w:r>
      <w:proofErr w:type="spellStart"/>
      <w:r w:rsidR="0018532E" w:rsidRPr="00066044">
        <w:t>Rusunawa</w:t>
      </w:r>
      <w:proofErr w:type="spellEnd"/>
      <w:r w:rsidR="0018532E" w:rsidRPr="00066044">
        <w:t xml:space="preserve"> </w:t>
      </w:r>
      <w:proofErr w:type="spellStart"/>
      <w:r w:rsidRPr="00066044">
        <w:t>dengan</w:t>
      </w:r>
      <w:proofErr w:type="spellEnd"/>
      <w:r w:rsidRPr="00066044">
        <w:t xml:space="preserve"> </w:t>
      </w:r>
      <w:proofErr w:type="spellStart"/>
      <w:r w:rsidRPr="00066044">
        <w:t>Pendekatan</w:t>
      </w:r>
      <w:proofErr w:type="spellEnd"/>
      <w:r w:rsidRPr="00066044">
        <w:t xml:space="preserve"> </w:t>
      </w:r>
      <w:proofErr w:type="spellStart"/>
      <w:r w:rsidRPr="00066044">
        <w:t>Sistem</w:t>
      </w:r>
      <w:proofErr w:type="spellEnd"/>
      <w:r w:rsidRPr="00066044">
        <w:t xml:space="preserve"> Housing Career</w:t>
      </w:r>
    </w:p>
    <w:p w14:paraId="0406FB2B" w14:textId="02D8B847" w:rsidR="00453B24" w:rsidRPr="00066044" w:rsidRDefault="007D50A7" w:rsidP="001D25C7">
      <w:pPr>
        <w:pStyle w:val="Text"/>
        <w:rPr>
          <w:lang w:val="sv-SE"/>
        </w:rPr>
      </w:pPr>
      <w:bookmarkStart w:id="13" w:name="_Hlk158707913"/>
      <w:bookmarkEnd w:id="12"/>
      <w:proofErr w:type="spellStart"/>
      <w:r w:rsidRPr="00066044">
        <w:t>Identifikasi</w:t>
      </w:r>
      <w:proofErr w:type="spellEnd"/>
      <w:r w:rsidRPr="00066044">
        <w:t xml:space="preserve"> </w:t>
      </w:r>
      <w:proofErr w:type="spellStart"/>
      <w:r w:rsidRPr="00066044">
        <w:t>faktor</w:t>
      </w:r>
      <w:proofErr w:type="spellEnd"/>
      <w:r w:rsidRPr="00066044">
        <w:t xml:space="preserve"> yang </w:t>
      </w:r>
      <w:proofErr w:type="spellStart"/>
      <w:r w:rsidRPr="00066044">
        <w:t>signifikan</w:t>
      </w:r>
      <w:proofErr w:type="spellEnd"/>
      <w:r w:rsidRPr="00066044">
        <w:t xml:space="preserve"> </w:t>
      </w:r>
      <w:proofErr w:type="spellStart"/>
      <w:r w:rsidRPr="00066044">
        <w:t>dalam</w:t>
      </w:r>
      <w:proofErr w:type="spellEnd"/>
      <w:r w:rsidRPr="00066044">
        <w:t xml:space="preserve"> </w:t>
      </w:r>
      <w:proofErr w:type="spellStart"/>
      <w:r w:rsidRPr="00066044">
        <w:t>mempengaruhi</w:t>
      </w:r>
      <w:proofErr w:type="spellEnd"/>
      <w:r w:rsidRPr="00066044">
        <w:t xml:space="preserve"> </w:t>
      </w:r>
      <w:proofErr w:type="spellStart"/>
      <w:r w:rsidRPr="00066044">
        <w:t>keputusan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Pr="00066044">
        <w:t>Rusunawa</w:t>
      </w:r>
      <w:proofErr w:type="spellEnd"/>
      <w:r w:rsidRPr="00066044">
        <w:t xml:space="preserve"> </w:t>
      </w:r>
      <w:proofErr w:type="spellStart"/>
      <w:r w:rsidRPr="00066044">
        <w:t>dilakukan</w:t>
      </w:r>
      <w:proofErr w:type="spellEnd"/>
      <w:r w:rsidRPr="00066044">
        <w:t xml:space="preserve"> </w:t>
      </w:r>
      <w:proofErr w:type="spellStart"/>
      <w:r w:rsidRPr="00066044">
        <w:t>dengan</w:t>
      </w:r>
      <w:proofErr w:type="spellEnd"/>
      <w:r w:rsidRPr="00066044">
        <w:t xml:space="preserve"> </w:t>
      </w:r>
      <w:proofErr w:type="spellStart"/>
      <w:r w:rsidRPr="00066044">
        <w:t>metode</w:t>
      </w:r>
      <w:proofErr w:type="spellEnd"/>
      <w:r w:rsidRPr="00066044">
        <w:t xml:space="preserve"> </w:t>
      </w:r>
      <w:proofErr w:type="spellStart"/>
      <w:r w:rsidRPr="00066044">
        <w:t>analisis</w:t>
      </w:r>
      <w:proofErr w:type="spellEnd"/>
      <w:r w:rsidRPr="00066044">
        <w:t xml:space="preserve"> Partial Least Square (PLS) </w:t>
      </w:r>
      <w:proofErr w:type="spellStart"/>
      <w:r w:rsidRPr="00066044">
        <w:t>dengan</w:t>
      </w:r>
      <w:proofErr w:type="spellEnd"/>
      <w:r w:rsidRPr="00066044">
        <w:t xml:space="preserve"> </w:t>
      </w:r>
      <w:proofErr w:type="spellStart"/>
      <w:r w:rsidRPr="00066044">
        <w:t>bantuan</w:t>
      </w:r>
      <w:proofErr w:type="spellEnd"/>
      <w:r w:rsidRPr="00066044">
        <w:t xml:space="preserve"> software </w:t>
      </w:r>
      <w:proofErr w:type="spellStart"/>
      <w:r w:rsidRPr="00066044">
        <w:t>SmartPLS</w:t>
      </w:r>
      <w:proofErr w:type="spellEnd"/>
      <w:r w:rsidRPr="00066044">
        <w:t xml:space="preserve"> 4. Metode PLS </w:t>
      </w:r>
      <w:proofErr w:type="spellStart"/>
      <w:r w:rsidRPr="00066044">
        <w:t>dipilih</w:t>
      </w:r>
      <w:proofErr w:type="spellEnd"/>
      <w:r w:rsidRPr="00066044">
        <w:t xml:space="preserve"> </w:t>
      </w:r>
      <w:proofErr w:type="spellStart"/>
      <w:r w:rsidRPr="00066044">
        <w:t>karena</w:t>
      </w:r>
      <w:proofErr w:type="spellEnd"/>
      <w:r w:rsidRPr="00066044">
        <w:t xml:space="preserve"> </w:t>
      </w:r>
      <w:proofErr w:type="spellStart"/>
      <w:r w:rsidRPr="00066044">
        <w:t>memiliki</w:t>
      </w:r>
      <w:proofErr w:type="spellEnd"/>
      <w:r w:rsidRPr="00066044">
        <w:t xml:space="preserve"> </w:t>
      </w:r>
      <w:proofErr w:type="spellStart"/>
      <w:r w:rsidRPr="00066044">
        <w:t>beberapa</w:t>
      </w:r>
      <w:proofErr w:type="spellEnd"/>
      <w:r w:rsidRPr="00066044">
        <w:t xml:space="preserve"> </w:t>
      </w:r>
      <w:proofErr w:type="spellStart"/>
      <w:r w:rsidRPr="00066044">
        <w:t>keunggulan</w:t>
      </w:r>
      <w:proofErr w:type="spellEnd"/>
      <w:r w:rsidRPr="00066044">
        <w:t xml:space="preserve"> </w:t>
      </w:r>
      <w:proofErr w:type="spellStart"/>
      <w:r w:rsidRPr="00066044">
        <w:t>seperti</w:t>
      </w:r>
      <w:proofErr w:type="spellEnd"/>
      <w:r w:rsidRPr="00066044">
        <w:t xml:space="preserve"> </w:t>
      </w:r>
      <w:proofErr w:type="spellStart"/>
      <w:r w:rsidRPr="00066044">
        <w:t>dapat</w:t>
      </w:r>
      <w:proofErr w:type="spellEnd"/>
      <w:r w:rsidRPr="00066044">
        <w:t xml:space="preserve"> </w:t>
      </w:r>
      <w:proofErr w:type="spellStart"/>
      <w:r w:rsidRPr="00066044">
        <w:t>digunakan</w:t>
      </w:r>
      <w:proofErr w:type="spellEnd"/>
      <w:r w:rsidRPr="00066044">
        <w:t xml:space="preserve"> pada </w:t>
      </w:r>
      <w:proofErr w:type="spellStart"/>
      <w:r w:rsidRPr="00066044">
        <w:t>semua</w:t>
      </w:r>
      <w:proofErr w:type="spellEnd"/>
      <w:r w:rsidRPr="00066044">
        <w:t xml:space="preserve"> data, </w:t>
      </w:r>
      <w:proofErr w:type="spellStart"/>
      <w:r w:rsidRPr="00066044">
        <w:t>ukuran</w:t>
      </w:r>
      <w:proofErr w:type="spellEnd"/>
      <w:r w:rsidRPr="00066044">
        <w:t xml:space="preserve"> </w:t>
      </w:r>
      <w:proofErr w:type="spellStart"/>
      <w:r w:rsidRPr="00066044">
        <w:t>sampel</w:t>
      </w:r>
      <w:proofErr w:type="spellEnd"/>
      <w:r w:rsidRPr="00066044">
        <w:t xml:space="preserve"> </w:t>
      </w:r>
      <w:proofErr w:type="spellStart"/>
      <w:r w:rsidRPr="00066044">
        <w:t>kecil</w:t>
      </w:r>
      <w:proofErr w:type="spellEnd"/>
      <w:r w:rsidRPr="00066044">
        <w:t xml:space="preserve">, </w:t>
      </w:r>
      <w:proofErr w:type="spellStart"/>
      <w:r w:rsidRPr="00066044">
        <w:t>dapat</w:t>
      </w:r>
      <w:proofErr w:type="spellEnd"/>
      <w:r w:rsidRPr="00066044">
        <w:t xml:space="preserve"> </w:t>
      </w:r>
      <w:proofErr w:type="spellStart"/>
      <w:r w:rsidRPr="00066044">
        <w:t>memodelkan</w:t>
      </w:r>
      <w:proofErr w:type="spellEnd"/>
      <w:r w:rsidRPr="00066044">
        <w:t xml:space="preserve"> </w:t>
      </w:r>
      <w:proofErr w:type="spellStart"/>
      <w:r w:rsidRPr="00066044">
        <w:t>banyak</w:t>
      </w:r>
      <w:proofErr w:type="spellEnd"/>
      <w:r w:rsidRPr="00066044">
        <w:t xml:space="preserve"> </w:t>
      </w:r>
      <w:proofErr w:type="spellStart"/>
      <w:r w:rsidRPr="00066044">
        <w:t>variabel</w:t>
      </w:r>
      <w:proofErr w:type="spellEnd"/>
      <w:r w:rsidRPr="00066044">
        <w:t xml:space="preserve"> </w:t>
      </w:r>
      <w:proofErr w:type="spellStart"/>
      <w:r w:rsidRPr="00066044">
        <w:t>independen</w:t>
      </w:r>
      <w:proofErr w:type="spellEnd"/>
      <w:r w:rsidRPr="00066044">
        <w:t xml:space="preserve"> dan </w:t>
      </w:r>
      <w:proofErr w:type="spellStart"/>
      <w:r w:rsidRPr="00066044">
        <w:t>variabel</w:t>
      </w:r>
      <w:proofErr w:type="spellEnd"/>
      <w:r w:rsidRPr="00066044">
        <w:t xml:space="preserve"> </w:t>
      </w:r>
      <w:proofErr w:type="spellStart"/>
      <w:r w:rsidRPr="00066044">
        <w:t>dependen</w:t>
      </w:r>
      <w:proofErr w:type="spellEnd"/>
      <w:r w:rsidRPr="00066044">
        <w:t xml:space="preserve">, dan </w:t>
      </w:r>
      <w:proofErr w:type="spellStart"/>
      <w:r w:rsidRPr="00066044">
        <w:t>dapat</w:t>
      </w:r>
      <w:proofErr w:type="spellEnd"/>
      <w:r w:rsidRPr="00066044">
        <w:t xml:space="preserve"> </w:t>
      </w:r>
      <w:proofErr w:type="spellStart"/>
      <w:r w:rsidRPr="00066044">
        <w:t>digunakan</w:t>
      </w:r>
      <w:proofErr w:type="spellEnd"/>
      <w:r w:rsidRPr="00066044">
        <w:t xml:space="preserve"> </w:t>
      </w:r>
      <w:proofErr w:type="spellStart"/>
      <w:r w:rsidRPr="00066044">
        <w:t>untuk</w:t>
      </w:r>
      <w:proofErr w:type="spellEnd"/>
      <w:r w:rsidRPr="00066044">
        <w:t xml:space="preserve"> model </w:t>
      </w:r>
      <w:proofErr w:type="spellStart"/>
      <w:r w:rsidRPr="00066044">
        <w:t>hubungan</w:t>
      </w:r>
      <w:proofErr w:type="spellEnd"/>
      <w:r w:rsidRPr="00066044">
        <w:t xml:space="preserve"> </w:t>
      </w:r>
      <w:proofErr w:type="spellStart"/>
      <w:r w:rsidRPr="00066044">
        <w:t>variabel</w:t>
      </w:r>
      <w:proofErr w:type="spellEnd"/>
      <w:r w:rsidRPr="00066044">
        <w:t xml:space="preserve"> dan </w:t>
      </w:r>
      <w:proofErr w:type="spellStart"/>
      <w:r w:rsidRPr="00066044">
        <w:t>indikatornya</w:t>
      </w:r>
      <w:proofErr w:type="spellEnd"/>
      <w:r w:rsidRPr="00066044">
        <w:t xml:space="preserve"> yang </w:t>
      </w:r>
      <w:proofErr w:type="spellStart"/>
      <w:r w:rsidRPr="00066044">
        <w:t>bersifat</w:t>
      </w:r>
      <w:proofErr w:type="spellEnd"/>
      <w:r w:rsidRPr="00066044">
        <w:t xml:space="preserve"> </w:t>
      </w:r>
      <w:proofErr w:type="spellStart"/>
      <w:r w:rsidRPr="00066044">
        <w:t>reflektif</w:t>
      </w:r>
      <w:proofErr w:type="spellEnd"/>
      <w:r w:rsidRPr="00066044">
        <w:t xml:space="preserve"> dan </w:t>
      </w:r>
      <w:proofErr w:type="spellStart"/>
      <w:r w:rsidRPr="00066044">
        <w:t>formatif</w:t>
      </w:r>
      <w:proofErr w:type="spellEnd"/>
      <w:r w:rsidRPr="00066044">
        <w:t xml:space="preserve"> </w:t>
      </w:r>
      <w:r w:rsidR="00917559" w:rsidRPr="00066044">
        <w:fldChar w:fldCharType="begin" w:fldLock="1"/>
      </w:r>
      <w:r w:rsidR="00FA0D83" w:rsidRPr="00066044">
        <w:instrText>ADDIN CSL_CITATION {"citationItems":[{"id":"ITEM-1","itemData":{"ISSN":"26727226","abstract":"This paper describes the process of validating \"business success\"as a reflective-formative construct using the Partial Least Squares-Structural Equation Modeling (PLS-SEM) approach. This second-order latent variable has been operationalized with four dimensions, namely perceived financial performance, perceived non-financial performance, perceived business growth and perceived performance relative to competitors. These dimensions do not share a common theme and are distinctly different. Moreover, business success is a phenomenon that occurs with the presence of these constructs. In other words, it is formed by these constructs, thus, it should be measured as a Type II reflective-formative second-order construct. This paper has established the reflective-formative relationship among first-order and second-order constructs. We recommend considering and measuring business success as a reflective-formative second-order latent variable because the misspecification at second-order construct could cause drastic changes in R2 values and in the values of path coefficients.","author":[{"dropping-particle":"","family":"Tehseen","given":"Shehnaz","non-dropping-particle":"","parse-names":false,"suffix":""},{"dropping-particle":"","family":"Qureshi","given":"Zuhaib Hassan","non-dropping-particle":"","parse-names":false,"suffix":""},{"dropping-particle":"","family":"Johara","given":"Fatema","non-dropping-particle":"","parse-names":false,"suffix":""},{"dropping-particle":"","family":"Thurasamy","given":"Ramayah","non-dropping-particle":"","parse-names":false,"suffix":""}],"container-title":"Journal of Sustainability Science and Management","id":"ITEM-1","issue":"5","issued":{"date-parts":[["2019"]]},"page":"84-114","title":"Assessing perceived business success as a reflective-formative (Type II) second-order construct using PLS-SEM approach","type":"article-journal","volume":"14"},"uris":["http://www.mendeley.com/documents/?uuid=adcadb98-e82f-4eb1-9d1c-59d44b771e94"]}],"mendeley":{"formattedCitation":"[22]","plainTextFormattedCitation":"[22]","previouslyFormattedCitation":"[22]"},"properties":{"noteIndex":0},"schema":"https://github.com/citation-style-language/schema/raw/master/csl-citation.json"}</w:instrText>
      </w:r>
      <w:r w:rsidR="00917559" w:rsidRPr="00066044">
        <w:fldChar w:fldCharType="separate"/>
      </w:r>
      <w:r w:rsidR="00A94439" w:rsidRPr="00066044">
        <w:rPr>
          <w:noProof/>
        </w:rPr>
        <w:t>[22]</w:t>
      </w:r>
      <w:r w:rsidR="00917559" w:rsidRPr="00066044">
        <w:fldChar w:fldCharType="end"/>
      </w:r>
      <w:r w:rsidRPr="00066044">
        <w:t xml:space="preserve">. Pada </w:t>
      </w:r>
      <w:proofErr w:type="spellStart"/>
      <w:r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indikator</w:t>
      </w:r>
      <w:proofErr w:type="spellEnd"/>
      <w:r w:rsidRPr="00066044">
        <w:t xml:space="preserve"> </w:t>
      </w:r>
      <w:proofErr w:type="spellStart"/>
      <w:r w:rsidRPr="00066044">
        <w:t>mempengaruhi</w:t>
      </w:r>
      <w:proofErr w:type="spellEnd"/>
      <w:r w:rsidRPr="00066044">
        <w:t xml:space="preserve"> </w:t>
      </w:r>
      <w:proofErr w:type="spellStart"/>
      <w:r w:rsidRPr="00066044">
        <w:t>variabel</w:t>
      </w:r>
      <w:proofErr w:type="spellEnd"/>
      <w:r w:rsidRPr="00066044">
        <w:t xml:space="preserve"> </w:t>
      </w:r>
      <w:proofErr w:type="spellStart"/>
      <w:r w:rsidRPr="00066044">
        <w:t>latennya</w:t>
      </w:r>
      <w:proofErr w:type="spellEnd"/>
      <w:r w:rsidRPr="00066044">
        <w:t xml:space="preserve"> </w:t>
      </w:r>
      <w:r w:rsidR="001D25C7" w:rsidRPr="00066044">
        <w:t xml:space="preserve">(Y) </w:t>
      </w:r>
      <w:proofErr w:type="spellStart"/>
      <w:r w:rsidRPr="00066044">
        <w:t>yaitu</w:t>
      </w:r>
      <w:proofErr w:type="spellEnd"/>
      <w:r w:rsidRPr="00066044">
        <w:t xml:space="preserve"> </w:t>
      </w:r>
      <w:proofErr w:type="spellStart"/>
      <w:r w:rsidRPr="00066044">
        <w:t>keputusan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001D25C7" w:rsidRPr="00066044">
        <w:t>r</w:t>
      </w:r>
      <w:r w:rsidRPr="00066044">
        <w:t>usunawa</w:t>
      </w:r>
      <w:proofErr w:type="spellEnd"/>
      <w:r w:rsidRPr="00066044">
        <w:t xml:space="preserve"> </w:t>
      </w:r>
      <w:proofErr w:type="spellStart"/>
      <w:r w:rsidRPr="00066044">
        <w:t>sehingga</w:t>
      </w:r>
      <w:proofErr w:type="spellEnd"/>
      <w:r w:rsidRPr="00066044">
        <w:t xml:space="preserve"> </w:t>
      </w:r>
      <w:proofErr w:type="spellStart"/>
      <w:r w:rsidRPr="00066044">
        <w:t>digunakan</w:t>
      </w:r>
      <w:proofErr w:type="spellEnd"/>
      <w:r w:rsidRPr="00066044">
        <w:t xml:space="preserve"> </w:t>
      </w:r>
      <w:bookmarkStart w:id="14" w:name="_Hlk158707975"/>
      <w:bookmarkEnd w:id="13"/>
      <w:proofErr w:type="spellStart"/>
      <w:r w:rsidRPr="00066044">
        <w:t>pemodelan</w:t>
      </w:r>
      <w:proofErr w:type="spellEnd"/>
      <w:r w:rsidRPr="00066044">
        <w:t xml:space="preserve"> </w:t>
      </w:r>
      <w:proofErr w:type="spellStart"/>
      <w:r w:rsidRPr="00066044">
        <w:t>konstruk</w:t>
      </w:r>
      <w:proofErr w:type="spellEnd"/>
      <w:r w:rsidRPr="00066044">
        <w:t xml:space="preserve"> </w:t>
      </w:r>
      <w:proofErr w:type="spellStart"/>
      <w:r w:rsidRPr="00066044">
        <w:t>formatif</w:t>
      </w:r>
      <w:proofErr w:type="spellEnd"/>
      <w:r w:rsidR="00133854" w:rsidRPr="00066044">
        <w:t xml:space="preserve"> </w:t>
      </w:r>
      <w:r w:rsidR="009068E8" w:rsidRPr="00066044">
        <w:fldChar w:fldCharType="begin" w:fldLock="1"/>
      </w:r>
      <w:r w:rsidR="00227FC1" w:rsidRPr="00066044">
        <w:instrText>ADDIN CSL_CITATION {"citationItems":[{"id":"ITEM-1","itemData":{"author":[{"dropping-particle":"","family":"Burke","given":"Cheryl","non-dropping-particle":"","parse-names":false,"suffix":""},{"dropping-particle":"","family":"Mackenzie","given":"Scott B","non-dropping-particle":"","parse-names":false,"suffix":""},{"dropping-particle":"","family":"Podsakoff","given":"Philip M","non-dropping-particle":"","parse-names":false,"suffix":""},{"dropping-particle":"","family":"Mackenzie","given":"Scott B","non-dropping-particle":"","parse-names":false,"suffix":""},{"dropping-particle":"","family":"Podsakoff","given":"Philip M","non-dropping-particle":"","parse-names":false,"suffix":""}],"container-title":"Journal of Consumer Research","id":"ITEM-1","issued":{"date-parts":[["2018"]]},"page":"199-218","title":"A Critical Review of Construct Indicators and Measurement Model Misspecification in Marketing and Consumer Research","type":"article-journal","volume":"Vol. 30, N"},"uris":["http://www.mendeley.com/documents/?uuid=c77048c6-f019-4bda-b6f1-f8978214c692"]}],"mendeley":{"formattedCitation":"[24]","plainTextFormattedCitation":"[24]","previouslyFormattedCitation":"[23]"},"properties":{"noteIndex":0},"schema":"https://github.com/citation-style-language/schema/raw/master/csl-citation.json"}</w:instrText>
      </w:r>
      <w:r w:rsidR="009068E8" w:rsidRPr="00066044">
        <w:fldChar w:fldCharType="separate"/>
      </w:r>
      <w:r w:rsidR="00227FC1" w:rsidRPr="00066044">
        <w:rPr>
          <w:noProof/>
        </w:rPr>
        <w:t>[24]</w:t>
      </w:r>
      <w:r w:rsidR="009068E8" w:rsidRPr="00066044">
        <w:fldChar w:fldCharType="end"/>
      </w:r>
      <w:r w:rsidRPr="00066044">
        <w:rPr>
          <w:lang w:val="sv-SE"/>
        </w:rPr>
        <w:t>.</w:t>
      </w:r>
      <w:bookmarkEnd w:id="14"/>
      <w:r w:rsidR="001D25C7" w:rsidRPr="00066044">
        <w:rPr>
          <w:lang w:val="sv-SE"/>
        </w:rPr>
        <w:t xml:space="preserve"> </w:t>
      </w:r>
      <w:r w:rsidR="001D25C7" w:rsidRPr="00066044">
        <w:rPr>
          <w:i/>
          <w:iCs/>
          <w:lang w:val="sv-SE"/>
        </w:rPr>
        <w:t>Model specification</w:t>
      </w:r>
      <w:r w:rsidR="001D25C7" w:rsidRPr="00066044">
        <w:rPr>
          <w:lang w:val="sv-SE"/>
        </w:rPr>
        <w:t xml:space="preserve"> atau diagram jalur penelitian ini dapat dilihat pada </w:t>
      </w:r>
      <w:r w:rsidR="00C7135F" w:rsidRPr="00066044">
        <w:rPr>
          <w:lang w:val="sv-SE"/>
        </w:rPr>
        <w:t>G</w:t>
      </w:r>
      <w:r w:rsidR="001D25C7" w:rsidRPr="00066044">
        <w:rPr>
          <w:lang w:val="sv-SE"/>
        </w:rPr>
        <w:t>ambar</w:t>
      </w:r>
      <w:r w:rsidR="00C7135F" w:rsidRPr="00066044">
        <w:rPr>
          <w:lang w:val="sv-SE"/>
        </w:rPr>
        <w:t xml:space="preserve"> 3</w:t>
      </w:r>
      <w:r w:rsidR="001D25C7" w:rsidRPr="00066044">
        <w:rPr>
          <w:lang w:val="sv-SE"/>
        </w:rPr>
        <w:t>.</w:t>
      </w:r>
    </w:p>
    <w:p w14:paraId="3E9DA4D1" w14:textId="2DEC7A91" w:rsidR="00C7135F" w:rsidRPr="00066044" w:rsidRDefault="00C7135F" w:rsidP="00C7135F">
      <w:pPr>
        <w:pStyle w:val="Text"/>
        <w:ind w:firstLine="144"/>
      </w:pPr>
      <w:r w:rsidRPr="00066044">
        <w:rPr>
          <w:lang w:val="sv-SE"/>
        </w:rPr>
        <w:t xml:space="preserve">Sebelum melakukan analisis menggunakan SmartPLS 4, input data yang telah berhasil dikumpulkan melalui kuisioner dengan memanfaatkan skala likert ditransformasi menggunakan </w:t>
      </w:r>
      <w:r w:rsidRPr="00066044">
        <w:rPr>
          <w:i/>
          <w:iCs/>
        </w:rPr>
        <w:t>method of successive interval</w:t>
      </w:r>
      <w:r w:rsidRPr="00066044">
        <w:t xml:space="preserve"> (MSI). </w:t>
      </w:r>
      <w:proofErr w:type="spellStart"/>
      <w:r w:rsidRPr="00066044">
        <w:t>Transformasi</w:t>
      </w:r>
      <w:proofErr w:type="spellEnd"/>
      <w:r w:rsidRPr="00066044">
        <w:t xml:space="preserve"> </w:t>
      </w:r>
      <w:proofErr w:type="spellStart"/>
      <w:r w:rsidRPr="00066044">
        <w:t>diperlukan</w:t>
      </w:r>
      <w:proofErr w:type="spellEnd"/>
      <w:r w:rsidRPr="00066044">
        <w:t xml:space="preserve"> </w:t>
      </w:r>
      <w:proofErr w:type="spellStart"/>
      <w:r w:rsidRPr="00066044">
        <w:t>untuk</w:t>
      </w:r>
      <w:proofErr w:type="spellEnd"/>
      <w:r w:rsidRPr="00066044">
        <w:t xml:space="preserve"> </w:t>
      </w:r>
      <w:proofErr w:type="spellStart"/>
      <w:r w:rsidRPr="00066044">
        <w:t>mengubah</w:t>
      </w:r>
      <w:proofErr w:type="spellEnd"/>
      <w:r w:rsidRPr="00066044">
        <w:t xml:space="preserve"> </w:t>
      </w:r>
      <w:proofErr w:type="spellStart"/>
      <w:r w:rsidRPr="00066044">
        <w:t>bentuk</w:t>
      </w:r>
      <w:proofErr w:type="spellEnd"/>
      <w:r w:rsidRPr="00066044">
        <w:t xml:space="preserve"> data yang </w:t>
      </w:r>
      <w:proofErr w:type="spellStart"/>
      <w:r w:rsidRPr="00066044">
        <w:t>semula</w:t>
      </w:r>
      <w:proofErr w:type="spellEnd"/>
      <w:r w:rsidRPr="00066044">
        <w:t xml:space="preserve"> ordinal </w:t>
      </w:r>
      <w:proofErr w:type="spellStart"/>
      <w:r w:rsidRPr="00066044">
        <w:t>menjadi</w:t>
      </w:r>
      <w:proofErr w:type="spellEnd"/>
      <w:r w:rsidRPr="00066044">
        <w:t xml:space="preserve"> interval </w:t>
      </w:r>
      <w:r w:rsidRPr="00066044">
        <w:fldChar w:fldCharType="begin" w:fldLock="1"/>
      </w:r>
      <w:r w:rsidR="00FA0D83" w:rsidRPr="00066044">
        <w:instrText>ADDIN CSL_CITATION {"citationItems":[{"id":"ITEM-1","itemData":{"DOI":"10.29322/ijsrp.8.5.2018.p7751","abstract":"Structural Equation Modeling (SEM) is a multivariate data analysis, and one of the requirements in using SEM is that the data has interval scale. Some researchers argue that Likert scale is an interval, yet many others assume that this type of data is ordinal, and therefore transformation is important to apply to uplift the measurement scale. This paper tries to identify whether there is a difference in the result of analysis between SEM analysis using Likert scale with no transformation and with transformation, by employing secondary data. The results revealed that RMSEA (Root Mean Square Error of Approximation) values without and with transformation were 0.000 and 0.000, respectively. Therefore, both are close fit. It can be stated that the results of both treatments, without and with transformation, come to the same conclusion.","author":[{"dropping-particle":"","family":"Mondiana","given":"Yani Quarta","non-dropping-particle":"","parse-names":false,"suffix":""},{"dropping-particle":"","family":"Pramoedyo","given":"Henny","non-dropping-particle":"","parse-names":false,"suffix":""},{"dropping-particle":"","family":"Sumarminingsih","given":"Eni","non-dropping-particle":"","parse-names":false,"suffix":""}],"container-title":"International Journal of Scientific and Research Publications (IJSRP)","id":"ITEM-1","issue":"5","issued":{"date-parts":[["2018"]]},"page":"398-405","title":"Structural Equation Modeling on Likert Scale Data With Transformation by Successive Interval Method and With No Transformation","type":"article-journal","volume":"8"},"uris":["http://www.mendeley.com/documents/?uuid=835969af-ab8e-4ade-9f44-62ecaad9fdcf"]}],"mendeley":{"formattedCitation":"[21]","plainTextFormattedCitation":"[21]","previouslyFormattedCitation":"[21]"},"properties":{"noteIndex":0},"schema":"https://github.com/citation-style-language/schema/raw/master/csl-citation.json"}</w:instrText>
      </w:r>
      <w:r w:rsidRPr="00066044">
        <w:fldChar w:fldCharType="separate"/>
      </w:r>
      <w:r w:rsidR="00A94439" w:rsidRPr="00066044">
        <w:rPr>
          <w:noProof/>
        </w:rPr>
        <w:t>[21]</w:t>
      </w:r>
      <w:r w:rsidRPr="00066044">
        <w:fldChar w:fldCharType="end"/>
      </w:r>
      <w:r w:rsidRPr="00066044">
        <w:t xml:space="preserve">. Hasil </w:t>
      </w:r>
      <w:proofErr w:type="spellStart"/>
      <w:r w:rsidRPr="00066044">
        <w:t>transformasi</w:t>
      </w:r>
      <w:proofErr w:type="spellEnd"/>
      <w:r w:rsidRPr="00066044">
        <w:t xml:space="preserve"> </w:t>
      </w:r>
      <w:proofErr w:type="spellStart"/>
      <w:r w:rsidRPr="00066044">
        <w:t>ini</w:t>
      </w:r>
      <w:proofErr w:type="spellEnd"/>
      <w:r w:rsidRPr="00066044">
        <w:t xml:space="preserve"> </w:t>
      </w:r>
      <w:proofErr w:type="spellStart"/>
      <w:r w:rsidRPr="00066044">
        <w:t>nantinya</w:t>
      </w:r>
      <w:proofErr w:type="spellEnd"/>
      <w:r w:rsidRPr="00066044">
        <w:t xml:space="preserve"> </w:t>
      </w:r>
      <w:proofErr w:type="spellStart"/>
      <w:r w:rsidRPr="00066044">
        <w:t>akan</w:t>
      </w:r>
      <w:proofErr w:type="spellEnd"/>
      <w:r w:rsidRPr="00066044">
        <w:t xml:space="preserve"> </w:t>
      </w:r>
      <w:proofErr w:type="spellStart"/>
      <w:r w:rsidRPr="00066044">
        <w:t>dijadikan</w:t>
      </w:r>
      <w:proofErr w:type="spellEnd"/>
      <w:r w:rsidRPr="00066044">
        <w:t xml:space="preserve"> input </w:t>
      </w:r>
      <w:proofErr w:type="spellStart"/>
      <w:r w:rsidRPr="00066044">
        <w:t>untuk</w:t>
      </w:r>
      <w:proofErr w:type="spellEnd"/>
      <w:r w:rsidRPr="00066044">
        <w:t xml:space="preserve"> </w:t>
      </w:r>
      <w:proofErr w:type="spellStart"/>
      <w:r w:rsidRPr="00066044">
        <w:t>metode</w:t>
      </w:r>
      <w:proofErr w:type="spellEnd"/>
      <w:r w:rsidRPr="00066044">
        <w:t xml:space="preserve"> </w:t>
      </w:r>
      <w:r w:rsidRPr="00066044">
        <w:rPr>
          <w:i/>
          <w:iCs/>
        </w:rPr>
        <w:t>Partial Least Square</w:t>
      </w:r>
      <w:r w:rsidRPr="00066044">
        <w:t xml:space="preserve"> (PLS). </w:t>
      </w:r>
      <w:proofErr w:type="spellStart"/>
      <w:r w:rsidRPr="00066044">
        <w:t>Transformasi</w:t>
      </w:r>
      <w:proofErr w:type="spellEnd"/>
      <w:r w:rsidRPr="00066044">
        <w:t xml:space="preserve"> MSI pada </w:t>
      </w:r>
      <w:proofErr w:type="spellStart"/>
      <w:r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menggunakan</w:t>
      </w:r>
      <w:proofErr w:type="spellEnd"/>
      <w:r w:rsidRPr="00066044">
        <w:t xml:space="preserve"> Excel </w:t>
      </w:r>
      <w:proofErr w:type="spellStart"/>
      <w:r w:rsidRPr="00066044">
        <w:t>sebagai</w:t>
      </w:r>
      <w:proofErr w:type="spellEnd"/>
      <w:r w:rsidRPr="00066044">
        <w:t xml:space="preserve"> </w:t>
      </w:r>
      <w:proofErr w:type="spellStart"/>
      <w:r w:rsidRPr="00066044">
        <w:t>alat</w:t>
      </w:r>
      <w:proofErr w:type="spellEnd"/>
      <w:r w:rsidRPr="00066044">
        <w:t xml:space="preserve"> </w:t>
      </w:r>
      <w:proofErr w:type="spellStart"/>
      <w:r w:rsidRPr="00066044">
        <w:t>menghitungnya</w:t>
      </w:r>
      <w:proofErr w:type="spellEnd"/>
      <w:r w:rsidRPr="00066044">
        <w:t xml:space="preserve">. Hasil </w:t>
      </w:r>
      <w:proofErr w:type="spellStart"/>
      <w:r w:rsidRPr="00066044">
        <w:t>transformasi</w:t>
      </w:r>
      <w:proofErr w:type="spellEnd"/>
      <w:r w:rsidRPr="00066044">
        <w:t xml:space="preserve"> MSI </w:t>
      </w:r>
      <w:proofErr w:type="spellStart"/>
      <w:r w:rsidRPr="00066044">
        <w:t>dapat</w:t>
      </w:r>
      <w:proofErr w:type="spellEnd"/>
      <w:r w:rsidRPr="00066044">
        <w:t xml:space="preserve"> </w:t>
      </w:r>
      <w:proofErr w:type="spellStart"/>
      <w:r w:rsidRPr="00066044">
        <w:t>dilihat</w:t>
      </w:r>
      <w:proofErr w:type="spellEnd"/>
      <w:r w:rsidRPr="00066044">
        <w:t xml:space="preserve"> pada Tabel </w:t>
      </w:r>
      <w:r w:rsidR="00BF64F3" w:rsidRPr="00066044">
        <w:t xml:space="preserve">4 </w:t>
      </w:r>
      <w:proofErr w:type="spellStart"/>
      <w:r w:rsidR="00BF64F3" w:rsidRPr="00066044">
        <w:t>berikut</w:t>
      </w:r>
      <w:proofErr w:type="spellEnd"/>
      <w:r w:rsidRPr="00066044">
        <w:t>.</w:t>
      </w:r>
    </w:p>
    <w:p w14:paraId="46EAF3F4" w14:textId="77777777" w:rsidR="00C7135F" w:rsidRPr="00066044" w:rsidRDefault="00C7135F" w:rsidP="001D25C7">
      <w:pPr>
        <w:pStyle w:val="Text"/>
        <w:rPr>
          <w:lang w:val="sv-SE"/>
        </w:rPr>
      </w:pPr>
    </w:p>
    <w:p w14:paraId="292572C8" w14:textId="77777777" w:rsidR="001D25C7" w:rsidRPr="00066044" w:rsidRDefault="001D25C7" w:rsidP="00D93EB3">
      <w:pPr>
        <w:pStyle w:val="Text"/>
        <w:rPr>
          <w:lang w:val="sv-SE"/>
        </w:rPr>
      </w:pPr>
    </w:p>
    <w:p w14:paraId="3090F4BD" w14:textId="04AF1891" w:rsidR="001D25C7" w:rsidRPr="00066044" w:rsidRDefault="0099574A" w:rsidP="001D25C7">
      <w:pPr>
        <w:pStyle w:val="Text"/>
        <w:ind w:firstLine="0"/>
        <w:rPr>
          <w:lang w:val="sv-SE"/>
        </w:rPr>
      </w:pPr>
      <w:r w:rsidRPr="00066044">
        <w:rPr>
          <w:noProof/>
          <w:lang w:val="sv-SE"/>
        </w:rPr>
        <w:drawing>
          <wp:inline distT="0" distB="0" distL="0" distR="0" wp14:anchorId="4C4E30CA" wp14:editId="144B8419">
            <wp:extent cx="3129280" cy="2893719"/>
            <wp:effectExtent l="0" t="0" r="0" b="1905"/>
            <wp:docPr id="1187689709"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89709" name="Picture 2" descr="A screenshot of a computer&#10;&#10;Description automatically generated"/>
                    <pic:cNvPicPr/>
                  </pic:nvPicPr>
                  <pic:blipFill rotWithShape="1">
                    <a:blip r:embed="rId14" cstate="print">
                      <a:extLst>
                        <a:ext uri="{28A0092B-C50C-407E-A947-70E740481C1C}">
                          <a14:useLocalDpi xmlns:a14="http://schemas.microsoft.com/office/drawing/2010/main" val="0"/>
                        </a:ext>
                      </a:extLst>
                    </a:blip>
                    <a:srcRect l="4817" t="5641" r="5212" b="5039"/>
                    <a:stretch/>
                  </pic:blipFill>
                  <pic:spPr bwMode="auto">
                    <a:xfrm>
                      <a:off x="0" y="0"/>
                      <a:ext cx="3144335" cy="2907641"/>
                    </a:xfrm>
                    <a:prstGeom prst="rect">
                      <a:avLst/>
                    </a:prstGeom>
                    <a:ln>
                      <a:noFill/>
                    </a:ln>
                    <a:extLst>
                      <a:ext uri="{53640926-AAD7-44D8-BBD7-CCE9431645EC}">
                        <a14:shadowObscured xmlns:a14="http://schemas.microsoft.com/office/drawing/2010/main"/>
                      </a:ext>
                    </a:extLst>
                  </pic:spPr>
                </pic:pic>
              </a:graphicData>
            </a:graphic>
          </wp:inline>
        </w:drawing>
      </w:r>
    </w:p>
    <w:p w14:paraId="47964FEA" w14:textId="78ED80E1" w:rsidR="001D25C7" w:rsidRPr="00066044" w:rsidRDefault="001D25C7" w:rsidP="001D25C7">
      <w:pPr>
        <w:pStyle w:val="FootnoteText"/>
        <w:ind w:firstLine="0"/>
        <w:jc w:val="center"/>
      </w:pPr>
      <w:r w:rsidRPr="00066044">
        <w:t xml:space="preserve">Gambar 3.  </w:t>
      </w:r>
      <w:r w:rsidR="0099574A" w:rsidRPr="00066044">
        <w:rPr>
          <w:i/>
          <w:iCs/>
        </w:rPr>
        <w:t xml:space="preserve">Model Specification </w:t>
      </w:r>
      <w:proofErr w:type="spellStart"/>
      <w:r w:rsidRPr="00066044">
        <w:t>Penelitian</w:t>
      </w:r>
      <w:proofErr w:type="spellEnd"/>
    </w:p>
    <w:p w14:paraId="5DEB5926" w14:textId="77777777" w:rsidR="001B2A90" w:rsidRPr="00066044" w:rsidRDefault="001B2A90" w:rsidP="00C7135F">
      <w:pPr>
        <w:pStyle w:val="Text"/>
        <w:ind w:firstLine="0"/>
      </w:pPr>
    </w:p>
    <w:p w14:paraId="28C7F939" w14:textId="374BB366" w:rsidR="00510FBB" w:rsidRPr="00066044" w:rsidRDefault="00510FBB" w:rsidP="00510FBB">
      <w:pPr>
        <w:pStyle w:val="TableTitle"/>
      </w:pPr>
      <w:bookmarkStart w:id="15" w:name="_Hlk158708066"/>
      <w:r w:rsidRPr="00066044">
        <w:rPr>
          <w:smallCaps w:val="0"/>
        </w:rPr>
        <w:t>Tabel</w:t>
      </w:r>
      <w:r w:rsidRPr="00066044">
        <w:t xml:space="preserve"> </w:t>
      </w:r>
      <w:r w:rsidR="00BF64F3" w:rsidRPr="00066044">
        <w:t>4</w:t>
      </w:r>
    </w:p>
    <w:p w14:paraId="1AB0C132" w14:textId="77777777" w:rsidR="00510FBB" w:rsidRPr="00066044" w:rsidRDefault="00510FBB" w:rsidP="00510FBB">
      <w:pPr>
        <w:pStyle w:val="TableTitle"/>
        <w:rPr>
          <w:smallCaps w:val="0"/>
        </w:rPr>
      </w:pPr>
      <w:r w:rsidRPr="00066044">
        <w:rPr>
          <w:smallCaps w:val="0"/>
        </w:rPr>
        <w:t xml:space="preserve">Hasil </w:t>
      </w:r>
      <w:proofErr w:type="spellStart"/>
      <w:r w:rsidRPr="00066044">
        <w:rPr>
          <w:smallCaps w:val="0"/>
        </w:rPr>
        <w:t>Transformasi</w:t>
      </w:r>
      <w:proofErr w:type="spellEnd"/>
      <w:r w:rsidRPr="00066044">
        <w:rPr>
          <w:smallCaps w:val="0"/>
        </w:rPr>
        <w:t xml:space="preserve"> Data</w:t>
      </w:r>
    </w:p>
    <w:tbl>
      <w:tblPr>
        <w:tblW w:w="3402" w:type="dxa"/>
        <w:jc w:val="center"/>
        <w:tblBorders>
          <w:top w:val="single" w:sz="12" w:space="0" w:color="808080"/>
          <w:bottom w:val="single" w:sz="12" w:space="0" w:color="808080"/>
        </w:tblBorders>
        <w:tblLayout w:type="fixed"/>
        <w:tblLook w:val="0000" w:firstRow="0" w:lastRow="0" w:firstColumn="0" w:lastColumn="0" w:noHBand="0" w:noVBand="0"/>
      </w:tblPr>
      <w:tblGrid>
        <w:gridCol w:w="1701"/>
        <w:gridCol w:w="1701"/>
      </w:tblGrid>
      <w:tr w:rsidR="001B2A90" w:rsidRPr="00066044" w14:paraId="34190970" w14:textId="77777777" w:rsidTr="001B2A90">
        <w:trPr>
          <w:trHeight w:val="440"/>
          <w:jc w:val="center"/>
        </w:trPr>
        <w:tc>
          <w:tcPr>
            <w:tcW w:w="1701" w:type="dxa"/>
            <w:tcBorders>
              <w:top w:val="double" w:sz="6" w:space="0" w:color="auto"/>
              <w:left w:val="nil"/>
              <w:bottom w:val="single" w:sz="6" w:space="0" w:color="auto"/>
              <w:right w:val="nil"/>
            </w:tcBorders>
            <w:vAlign w:val="center"/>
          </w:tcPr>
          <w:p w14:paraId="09F06B91" w14:textId="77777777" w:rsidR="001B2A90" w:rsidRPr="00066044" w:rsidRDefault="001B2A90">
            <w:pPr>
              <w:jc w:val="center"/>
              <w:rPr>
                <w:sz w:val="16"/>
                <w:szCs w:val="16"/>
              </w:rPr>
            </w:pPr>
            <w:r w:rsidRPr="00066044">
              <w:rPr>
                <w:sz w:val="16"/>
                <w:szCs w:val="16"/>
              </w:rPr>
              <w:t>Skala Likert</w:t>
            </w:r>
          </w:p>
        </w:tc>
        <w:tc>
          <w:tcPr>
            <w:tcW w:w="1701" w:type="dxa"/>
            <w:tcBorders>
              <w:top w:val="double" w:sz="6" w:space="0" w:color="auto"/>
              <w:left w:val="nil"/>
              <w:bottom w:val="single" w:sz="6" w:space="0" w:color="auto"/>
              <w:right w:val="nil"/>
            </w:tcBorders>
            <w:vAlign w:val="center"/>
          </w:tcPr>
          <w:p w14:paraId="675B4954" w14:textId="77777777" w:rsidR="001B2A90" w:rsidRPr="00066044" w:rsidRDefault="001B2A90">
            <w:pPr>
              <w:pStyle w:val="TableTitle"/>
              <w:rPr>
                <w:smallCaps w:val="0"/>
              </w:rPr>
            </w:pPr>
            <w:r w:rsidRPr="00066044">
              <w:rPr>
                <w:smallCaps w:val="0"/>
              </w:rPr>
              <w:t xml:space="preserve">Hasil </w:t>
            </w:r>
            <w:proofErr w:type="spellStart"/>
            <w:r w:rsidRPr="00066044">
              <w:rPr>
                <w:smallCaps w:val="0"/>
              </w:rPr>
              <w:t>Transformasi</w:t>
            </w:r>
            <w:proofErr w:type="spellEnd"/>
          </w:p>
        </w:tc>
      </w:tr>
      <w:tr w:rsidR="00510FBB" w:rsidRPr="00066044" w14:paraId="4C3E14B8" w14:textId="77777777" w:rsidTr="001B2A90">
        <w:trPr>
          <w:jc w:val="center"/>
        </w:trPr>
        <w:tc>
          <w:tcPr>
            <w:tcW w:w="1701" w:type="dxa"/>
            <w:tcBorders>
              <w:top w:val="nil"/>
              <w:left w:val="nil"/>
              <w:bottom w:val="nil"/>
              <w:right w:val="nil"/>
            </w:tcBorders>
          </w:tcPr>
          <w:p w14:paraId="3F8BD312" w14:textId="77777777" w:rsidR="00510FBB" w:rsidRPr="00066044" w:rsidRDefault="00510FBB" w:rsidP="00510FBB">
            <w:pPr>
              <w:jc w:val="center"/>
              <w:rPr>
                <w:sz w:val="16"/>
                <w:szCs w:val="16"/>
              </w:rPr>
            </w:pPr>
            <w:r w:rsidRPr="00066044">
              <w:rPr>
                <w:sz w:val="16"/>
                <w:szCs w:val="16"/>
              </w:rPr>
              <w:t>1</w:t>
            </w:r>
          </w:p>
        </w:tc>
        <w:tc>
          <w:tcPr>
            <w:tcW w:w="1701" w:type="dxa"/>
            <w:tcBorders>
              <w:top w:val="nil"/>
              <w:left w:val="nil"/>
              <w:bottom w:val="nil"/>
              <w:right w:val="nil"/>
            </w:tcBorders>
          </w:tcPr>
          <w:p w14:paraId="722D3B05" w14:textId="77777777" w:rsidR="00510FBB" w:rsidRPr="00066044" w:rsidRDefault="00510FBB" w:rsidP="00510FBB">
            <w:pPr>
              <w:jc w:val="center"/>
              <w:rPr>
                <w:sz w:val="16"/>
                <w:szCs w:val="16"/>
              </w:rPr>
            </w:pPr>
            <w:r w:rsidRPr="00066044">
              <w:rPr>
                <w:sz w:val="16"/>
                <w:szCs w:val="16"/>
              </w:rPr>
              <w:t>1.0</w:t>
            </w:r>
          </w:p>
        </w:tc>
      </w:tr>
      <w:tr w:rsidR="00510FBB" w:rsidRPr="00066044" w14:paraId="5F9D1786" w14:textId="77777777" w:rsidTr="001B2A90">
        <w:trPr>
          <w:jc w:val="center"/>
        </w:trPr>
        <w:tc>
          <w:tcPr>
            <w:tcW w:w="1701" w:type="dxa"/>
            <w:tcBorders>
              <w:top w:val="nil"/>
              <w:left w:val="nil"/>
              <w:bottom w:val="nil"/>
              <w:right w:val="nil"/>
            </w:tcBorders>
          </w:tcPr>
          <w:p w14:paraId="04ADB1E3" w14:textId="77777777" w:rsidR="00510FBB" w:rsidRPr="00066044" w:rsidRDefault="00510FBB" w:rsidP="00510FBB">
            <w:pPr>
              <w:jc w:val="center"/>
              <w:rPr>
                <w:sz w:val="16"/>
                <w:szCs w:val="16"/>
              </w:rPr>
            </w:pPr>
            <w:r w:rsidRPr="00066044">
              <w:rPr>
                <w:sz w:val="16"/>
                <w:szCs w:val="16"/>
              </w:rPr>
              <w:t>2</w:t>
            </w:r>
          </w:p>
        </w:tc>
        <w:tc>
          <w:tcPr>
            <w:tcW w:w="1701" w:type="dxa"/>
            <w:tcBorders>
              <w:top w:val="nil"/>
              <w:left w:val="nil"/>
              <w:bottom w:val="nil"/>
              <w:right w:val="nil"/>
            </w:tcBorders>
          </w:tcPr>
          <w:p w14:paraId="168DF92E" w14:textId="77777777" w:rsidR="00510FBB" w:rsidRPr="00066044" w:rsidRDefault="00510FBB" w:rsidP="00510FBB">
            <w:pPr>
              <w:jc w:val="center"/>
              <w:rPr>
                <w:sz w:val="16"/>
                <w:szCs w:val="16"/>
              </w:rPr>
            </w:pPr>
            <w:r w:rsidRPr="00066044">
              <w:rPr>
                <w:sz w:val="16"/>
                <w:szCs w:val="16"/>
              </w:rPr>
              <w:t>2.0</w:t>
            </w:r>
          </w:p>
        </w:tc>
      </w:tr>
      <w:tr w:rsidR="00510FBB" w:rsidRPr="00066044" w14:paraId="4C3F3985" w14:textId="77777777" w:rsidTr="001B2A90">
        <w:trPr>
          <w:jc w:val="center"/>
        </w:trPr>
        <w:tc>
          <w:tcPr>
            <w:tcW w:w="1701" w:type="dxa"/>
            <w:tcBorders>
              <w:top w:val="nil"/>
              <w:left w:val="nil"/>
              <w:bottom w:val="nil"/>
              <w:right w:val="nil"/>
            </w:tcBorders>
          </w:tcPr>
          <w:p w14:paraId="289C6A44" w14:textId="77777777" w:rsidR="00510FBB" w:rsidRPr="00066044" w:rsidRDefault="00510FBB" w:rsidP="00510FBB">
            <w:pPr>
              <w:jc w:val="center"/>
              <w:rPr>
                <w:sz w:val="16"/>
                <w:szCs w:val="16"/>
              </w:rPr>
            </w:pPr>
            <w:r w:rsidRPr="00066044">
              <w:rPr>
                <w:sz w:val="16"/>
                <w:szCs w:val="16"/>
              </w:rPr>
              <w:t>3</w:t>
            </w:r>
          </w:p>
        </w:tc>
        <w:tc>
          <w:tcPr>
            <w:tcW w:w="1701" w:type="dxa"/>
            <w:tcBorders>
              <w:top w:val="nil"/>
              <w:left w:val="nil"/>
              <w:bottom w:val="nil"/>
              <w:right w:val="nil"/>
            </w:tcBorders>
          </w:tcPr>
          <w:p w14:paraId="13A56C7A" w14:textId="77777777" w:rsidR="00510FBB" w:rsidRPr="00066044" w:rsidRDefault="00510FBB" w:rsidP="00510FBB">
            <w:pPr>
              <w:jc w:val="center"/>
              <w:rPr>
                <w:sz w:val="16"/>
                <w:szCs w:val="16"/>
              </w:rPr>
            </w:pPr>
            <w:r w:rsidRPr="00066044">
              <w:rPr>
                <w:sz w:val="16"/>
                <w:szCs w:val="16"/>
              </w:rPr>
              <w:t>2.9</w:t>
            </w:r>
          </w:p>
        </w:tc>
      </w:tr>
      <w:tr w:rsidR="00510FBB" w:rsidRPr="00066044" w14:paraId="0FFFE740" w14:textId="77777777" w:rsidTr="001B2A90">
        <w:trPr>
          <w:jc w:val="center"/>
        </w:trPr>
        <w:tc>
          <w:tcPr>
            <w:tcW w:w="1701" w:type="dxa"/>
            <w:tcBorders>
              <w:top w:val="nil"/>
              <w:left w:val="nil"/>
              <w:bottom w:val="nil"/>
              <w:right w:val="nil"/>
            </w:tcBorders>
          </w:tcPr>
          <w:p w14:paraId="308E7BCF" w14:textId="77777777" w:rsidR="00510FBB" w:rsidRPr="00066044" w:rsidRDefault="00510FBB" w:rsidP="00510FBB">
            <w:pPr>
              <w:jc w:val="center"/>
              <w:rPr>
                <w:sz w:val="16"/>
                <w:szCs w:val="16"/>
              </w:rPr>
            </w:pPr>
            <w:r w:rsidRPr="00066044">
              <w:rPr>
                <w:sz w:val="16"/>
                <w:szCs w:val="16"/>
              </w:rPr>
              <w:t>4</w:t>
            </w:r>
          </w:p>
        </w:tc>
        <w:tc>
          <w:tcPr>
            <w:tcW w:w="1701" w:type="dxa"/>
            <w:tcBorders>
              <w:top w:val="nil"/>
              <w:left w:val="nil"/>
              <w:bottom w:val="nil"/>
              <w:right w:val="nil"/>
            </w:tcBorders>
          </w:tcPr>
          <w:p w14:paraId="65307B87" w14:textId="77777777" w:rsidR="00510FBB" w:rsidRPr="00066044" w:rsidRDefault="00510FBB" w:rsidP="00510FBB">
            <w:pPr>
              <w:jc w:val="center"/>
              <w:rPr>
                <w:sz w:val="16"/>
                <w:szCs w:val="16"/>
              </w:rPr>
            </w:pPr>
            <w:r w:rsidRPr="00066044">
              <w:rPr>
                <w:sz w:val="16"/>
                <w:szCs w:val="16"/>
              </w:rPr>
              <w:t>3.7</w:t>
            </w:r>
          </w:p>
        </w:tc>
      </w:tr>
      <w:tr w:rsidR="00510FBB" w:rsidRPr="00066044" w14:paraId="172E7EB9" w14:textId="77777777" w:rsidTr="001B2A90">
        <w:trPr>
          <w:jc w:val="center"/>
        </w:trPr>
        <w:tc>
          <w:tcPr>
            <w:tcW w:w="1701" w:type="dxa"/>
            <w:tcBorders>
              <w:top w:val="nil"/>
              <w:left w:val="nil"/>
              <w:bottom w:val="single" w:sz="4" w:space="0" w:color="auto"/>
              <w:right w:val="nil"/>
            </w:tcBorders>
          </w:tcPr>
          <w:p w14:paraId="675749BB" w14:textId="77777777" w:rsidR="00510FBB" w:rsidRPr="00066044" w:rsidRDefault="00510FBB" w:rsidP="00510FBB">
            <w:pPr>
              <w:jc w:val="center"/>
              <w:rPr>
                <w:sz w:val="16"/>
                <w:szCs w:val="16"/>
              </w:rPr>
            </w:pPr>
            <w:r w:rsidRPr="00066044">
              <w:rPr>
                <w:sz w:val="16"/>
                <w:szCs w:val="16"/>
              </w:rPr>
              <w:t>5</w:t>
            </w:r>
          </w:p>
        </w:tc>
        <w:tc>
          <w:tcPr>
            <w:tcW w:w="1701" w:type="dxa"/>
            <w:tcBorders>
              <w:top w:val="nil"/>
              <w:left w:val="nil"/>
              <w:bottom w:val="single" w:sz="4" w:space="0" w:color="auto"/>
              <w:right w:val="nil"/>
            </w:tcBorders>
          </w:tcPr>
          <w:p w14:paraId="1AB46FB7" w14:textId="77777777" w:rsidR="00510FBB" w:rsidRPr="00066044" w:rsidRDefault="00510FBB" w:rsidP="00510FBB">
            <w:pPr>
              <w:jc w:val="center"/>
              <w:rPr>
                <w:sz w:val="16"/>
                <w:szCs w:val="16"/>
              </w:rPr>
            </w:pPr>
            <w:r w:rsidRPr="00066044">
              <w:rPr>
                <w:sz w:val="16"/>
                <w:szCs w:val="16"/>
              </w:rPr>
              <w:t>4.7</w:t>
            </w:r>
          </w:p>
        </w:tc>
      </w:tr>
    </w:tbl>
    <w:p w14:paraId="6DC03E5E" w14:textId="77777777" w:rsidR="001B2A90" w:rsidRPr="00066044" w:rsidRDefault="001B2A90" w:rsidP="00510FBB">
      <w:pPr>
        <w:pStyle w:val="Text"/>
        <w:ind w:firstLine="0"/>
        <w:rPr>
          <w:lang w:val="sv-SE"/>
        </w:rPr>
      </w:pPr>
    </w:p>
    <w:p w14:paraId="0325A113" w14:textId="3F8740CD" w:rsidR="00510FBB" w:rsidRPr="00066044" w:rsidRDefault="00510FBB" w:rsidP="00510FBB">
      <w:pPr>
        <w:pStyle w:val="Text"/>
        <w:ind w:firstLine="144"/>
      </w:pPr>
      <w:bookmarkStart w:id="16" w:name="_Hlk158708093"/>
      <w:bookmarkEnd w:id="15"/>
      <w:proofErr w:type="spellStart"/>
      <w:r w:rsidRPr="00066044">
        <w:t>Setelah</w:t>
      </w:r>
      <w:proofErr w:type="spellEnd"/>
      <w:r w:rsidRPr="00066044">
        <w:t xml:space="preserve"> </w:t>
      </w:r>
      <w:proofErr w:type="spellStart"/>
      <w:r w:rsidRPr="00066044">
        <w:t>membuat</w:t>
      </w:r>
      <w:proofErr w:type="spellEnd"/>
      <w:r w:rsidRPr="00066044">
        <w:t xml:space="preserve"> diagram </w:t>
      </w:r>
      <w:proofErr w:type="spellStart"/>
      <w:r w:rsidRPr="00066044">
        <w:t>jalur</w:t>
      </w:r>
      <w:proofErr w:type="spellEnd"/>
      <w:r w:rsidRPr="00066044">
        <w:t xml:space="preserve"> dan </w:t>
      </w:r>
      <w:proofErr w:type="spellStart"/>
      <w:r w:rsidRPr="00066044">
        <w:t>melakukan</w:t>
      </w:r>
      <w:proofErr w:type="spellEnd"/>
      <w:r w:rsidRPr="00066044">
        <w:t xml:space="preserve"> </w:t>
      </w:r>
      <w:proofErr w:type="spellStart"/>
      <w:r w:rsidRPr="00066044">
        <w:t>transformasi</w:t>
      </w:r>
      <w:proofErr w:type="spellEnd"/>
      <w:r w:rsidRPr="00066044">
        <w:t xml:space="preserve">, model </w:t>
      </w:r>
      <w:proofErr w:type="spellStart"/>
      <w:r w:rsidRPr="00066044">
        <w:t>siap</w:t>
      </w:r>
      <w:proofErr w:type="spellEnd"/>
      <w:r w:rsidRPr="00066044">
        <w:t xml:space="preserve"> </w:t>
      </w:r>
      <w:proofErr w:type="spellStart"/>
      <w:r w:rsidRPr="00066044">
        <w:t>untuk</w:t>
      </w:r>
      <w:proofErr w:type="spellEnd"/>
      <w:r w:rsidRPr="00066044">
        <w:t xml:space="preserve"> </w:t>
      </w:r>
      <w:proofErr w:type="spellStart"/>
      <w:r w:rsidRPr="00066044">
        <w:t>diestimasi</w:t>
      </w:r>
      <w:proofErr w:type="spellEnd"/>
      <w:r w:rsidRPr="00066044">
        <w:t xml:space="preserve"> dan </w:t>
      </w:r>
      <w:proofErr w:type="spellStart"/>
      <w:r w:rsidRPr="00066044">
        <w:t>dievaluasi</w:t>
      </w:r>
      <w:proofErr w:type="spellEnd"/>
      <w:r w:rsidRPr="00066044">
        <w:t xml:space="preserve">. Pada </w:t>
      </w:r>
      <w:proofErr w:type="spellStart"/>
      <w:r w:rsidRPr="00066044">
        <w:t>tahap</w:t>
      </w:r>
      <w:proofErr w:type="spellEnd"/>
      <w:r w:rsidRPr="00066044">
        <w:t xml:space="preserve"> </w:t>
      </w:r>
      <w:proofErr w:type="spellStart"/>
      <w:r w:rsidRPr="00066044">
        <w:t>evaluasi</w:t>
      </w:r>
      <w:proofErr w:type="spellEnd"/>
      <w:r w:rsidRPr="00066044">
        <w:t xml:space="preserve"> model </w:t>
      </w:r>
      <w:proofErr w:type="spellStart"/>
      <w:r w:rsidRPr="00066044">
        <w:t>pengukuran</w:t>
      </w:r>
      <w:proofErr w:type="spellEnd"/>
      <w:r w:rsidR="00E40157" w:rsidRPr="00066044">
        <w:t xml:space="preserve"> </w:t>
      </w:r>
      <w:r w:rsidR="00E40157" w:rsidRPr="00066044">
        <w:rPr>
          <w:i/>
          <w:iCs/>
        </w:rPr>
        <w:t>(</w:t>
      </w:r>
      <w:r w:rsidRPr="00066044">
        <w:rPr>
          <w:i/>
          <w:iCs/>
        </w:rPr>
        <w:t>outer model</w:t>
      </w:r>
      <w:r w:rsidR="00E40157" w:rsidRPr="00066044">
        <w:rPr>
          <w:i/>
          <w:iCs/>
        </w:rPr>
        <w:t>)</w:t>
      </w:r>
      <w:r w:rsidRPr="00066044">
        <w:t xml:space="preserve">, </w:t>
      </w:r>
      <w:proofErr w:type="spellStart"/>
      <w:r w:rsidRPr="00066044">
        <w:t>dilakukan</w:t>
      </w:r>
      <w:proofErr w:type="spellEnd"/>
      <w:r w:rsidRPr="00066044">
        <w:t xml:space="preserve"> </w:t>
      </w:r>
      <w:proofErr w:type="spellStart"/>
      <w:r w:rsidRPr="00066044">
        <w:t>pengujian</w:t>
      </w:r>
      <w:proofErr w:type="spellEnd"/>
      <w:r w:rsidRPr="00066044">
        <w:t xml:space="preserve"> </w:t>
      </w:r>
      <w:proofErr w:type="spellStart"/>
      <w:r w:rsidRPr="00066044">
        <w:t>validitas</w:t>
      </w:r>
      <w:proofErr w:type="spellEnd"/>
      <w:r w:rsidRPr="00066044">
        <w:t xml:space="preserve"> dan </w:t>
      </w:r>
      <w:proofErr w:type="spellStart"/>
      <w:r w:rsidRPr="00066044">
        <w:t>realibilitas</w:t>
      </w:r>
      <w:proofErr w:type="spellEnd"/>
      <w:r w:rsidRPr="00066044">
        <w:t xml:space="preserve"> </w:t>
      </w:r>
      <w:proofErr w:type="spellStart"/>
      <w:r w:rsidRPr="00066044">
        <w:t>dari</w:t>
      </w:r>
      <w:proofErr w:type="spellEnd"/>
      <w:r w:rsidRPr="00066044">
        <w:t xml:space="preserve"> </w:t>
      </w:r>
      <w:proofErr w:type="spellStart"/>
      <w:r w:rsidRPr="00066044">
        <w:t>indikator</w:t>
      </w:r>
      <w:proofErr w:type="spellEnd"/>
      <w:r w:rsidRPr="00066044">
        <w:t xml:space="preserve"> </w:t>
      </w:r>
      <w:proofErr w:type="spellStart"/>
      <w:r w:rsidRPr="00066044">
        <w:t>pembentuk</w:t>
      </w:r>
      <w:proofErr w:type="spellEnd"/>
      <w:r w:rsidRPr="00066044">
        <w:t xml:space="preserve"> </w:t>
      </w:r>
      <w:proofErr w:type="spellStart"/>
      <w:r w:rsidRPr="00066044">
        <w:t>variabel</w:t>
      </w:r>
      <w:proofErr w:type="spellEnd"/>
      <w:r w:rsidRPr="00066044">
        <w:t xml:space="preserve"> laten. Pada </w:t>
      </w:r>
      <w:proofErr w:type="spellStart"/>
      <w:r w:rsidRPr="00066044">
        <w:t>tahap</w:t>
      </w:r>
      <w:proofErr w:type="spellEnd"/>
      <w:r w:rsidRPr="00066044">
        <w:t xml:space="preserve"> </w:t>
      </w:r>
      <w:proofErr w:type="spellStart"/>
      <w:r w:rsidRPr="00066044">
        <w:t>ini</w:t>
      </w:r>
      <w:proofErr w:type="spellEnd"/>
      <w:r w:rsidRPr="00066044">
        <w:t xml:space="preserve">, </w:t>
      </w:r>
      <w:proofErr w:type="spellStart"/>
      <w:r w:rsidRPr="00066044">
        <w:t>nilai</w:t>
      </w:r>
      <w:proofErr w:type="spellEnd"/>
      <w:r w:rsidRPr="00066044">
        <w:t xml:space="preserve"> </w:t>
      </w:r>
      <w:r w:rsidR="00E40157" w:rsidRPr="00066044">
        <w:rPr>
          <w:i/>
          <w:iCs/>
        </w:rPr>
        <w:t>r</w:t>
      </w:r>
      <w:r w:rsidRPr="00066044">
        <w:rPr>
          <w:i/>
          <w:iCs/>
        </w:rPr>
        <w:t>-square</w:t>
      </w:r>
      <w:r w:rsidRPr="00066044">
        <w:t xml:space="preserve"> </w:t>
      </w:r>
      <w:proofErr w:type="spellStart"/>
      <w:r w:rsidRPr="00066044">
        <w:t>dapat</w:t>
      </w:r>
      <w:proofErr w:type="spellEnd"/>
      <w:r w:rsidRPr="00066044">
        <w:t xml:space="preserve"> </w:t>
      </w:r>
      <w:proofErr w:type="spellStart"/>
      <w:r w:rsidRPr="00066044">
        <w:t>diidentifikasi</w:t>
      </w:r>
      <w:proofErr w:type="spellEnd"/>
      <w:r w:rsidRPr="00066044">
        <w:t xml:space="preserve"> dan </w:t>
      </w:r>
      <w:proofErr w:type="spellStart"/>
      <w:r w:rsidRPr="00066044">
        <w:t>belum</w:t>
      </w:r>
      <w:proofErr w:type="spellEnd"/>
      <w:r w:rsidRPr="00066044">
        <w:t xml:space="preserve"> </w:t>
      </w:r>
      <w:proofErr w:type="spellStart"/>
      <w:r w:rsidRPr="00066044">
        <w:t>memenuhi</w:t>
      </w:r>
      <w:proofErr w:type="spellEnd"/>
      <w:r w:rsidRPr="00066044">
        <w:t xml:space="preserve"> </w:t>
      </w:r>
      <w:proofErr w:type="spellStart"/>
      <w:r w:rsidRPr="00066044">
        <w:t>syarat</w:t>
      </w:r>
      <w:proofErr w:type="spellEnd"/>
      <w:r w:rsidRPr="00066044">
        <w:t xml:space="preserve"> minimum </w:t>
      </w:r>
      <w:proofErr w:type="spellStart"/>
      <w:r w:rsidRPr="00066044">
        <w:t>sehingga</w:t>
      </w:r>
      <w:proofErr w:type="spellEnd"/>
      <w:r w:rsidRPr="00066044">
        <w:t xml:space="preserve"> </w:t>
      </w:r>
      <w:proofErr w:type="spellStart"/>
      <w:r w:rsidRPr="00066044">
        <w:t>identifikasi</w:t>
      </w:r>
      <w:proofErr w:type="spellEnd"/>
      <w:r w:rsidRPr="00066044">
        <w:t xml:space="preserve"> outlier </w:t>
      </w:r>
      <w:proofErr w:type="spellStart"/>
      <w:r w:rsidRPr="00066044">
        <w:t>dilakukan</w:t>
      </w:r>
      <w:proofErr w:type="spellEnd"/>
      <w:r w:rsidRPr="00066044">
        <w:t xml:space="preserve">. </w:t>
      </w:r>
      <w:proofErr w:type="spellStart"/>
      <w:r w:rsidRPr="00066044">
        <w:t>Hasilnya</w:t>
      </w:r>
      <w:proofErr w:type="spellEnd"/>
      <w:r w:rsidRPr="00066044">
        <w:t xml:space="preserve">, </w:t>
      </w:r>
      <w:proofErr w:type="spellStart"/>
      <w:r w:rsidRPr="00066044">
        <w:t>ditemukan</w:t>
      </w:r>
      <w:proofErr w:type="spellEnd"/>
      <w:r w:rsidRPr="00066044">
        <w:t xml:space="preserve"> 36 outlier </w:t>
      </w:r>
      <w:proofErr w:type="spellStart"/>
      <w:r w:rsidRPr="00066044">
        <w:t>sehingga</w:t>
      </w:r>
      <w:proofErr w:type="spellEnd"/>
      <w:r w:rsidRPr="00066044">
        <w:t xml:space="preserve"> data </w:t>
      </w:r>
      <w:proofErr w:type="spellStart"/>
      <w:r w:rsidRPr="00066044">
        <w:t>dari</w:t>
      </w:r>
      <w:proofErr w:type="spellEnd"/>
      <w:r w:rsidRPr="00066044">
        <w:t xml:space="preserve"> 36 </w:t>
      </w:r>
      <w:proofErr w:type="spellStart"/>
      <w:r w:rsidRPr="00066044">
        <w:lastRenderedPageBreak/>
        <w:t>responden</w:t>
      </w:r>
      <w:proofErr w:type="spellEnd"/>
      <w:r w:rsidRPr="00066044">
        <w:t xml:space="preserve"> </w:t>
      </w:r>
      <w:proofErr w:type="spellStart"/>
      <w:r w:rsidRPr="00066044">
        <w:t>tersebut</w:t>
      </w:r>
      <w:proofErr w:type="spellEnd"/>
      <w:r w:rsidR="00E40157" w:rsidRPr="00066044">
        <w:t xml:space="preserve"> </w:t>
      </w:r>
      <w:proofErr w:type="spellStart"/>
      <w:r w:rsidR="00E40157" w:rsidRPr="00066044">
        <w:t>dibuang</w:t>
      </w:r>
      <w:proofErr w:type="spellEnd"/>
      <w:r w:rsidR="00E40157" w:rsidRPr="00066044">
        <w:t xml:space="preserve"> dan</w:t>
      </w:r>
      <w:r w:rsidRPr="00066044">
        <w:t xml:space="preserve"> </w:t>
      </w:r>
      <w:proofErr w:type="spellStart"/>
      <w:r w:rsidRPr="00066044">
        <w:t>tidak</w:t>
      </w:r>
      <w:proofErr w:type="spellEnd"/>
      <w:r w:rsidRPr="00066044">
        <w:t xml:space="preserve"> </w:t>
      </w:r>
      <w:proofErr w:type="spellStart"/>
      <w:r w:rsidRPr="00066044">
        <w:t>digunakan</w:t>
      </w:r>
      <w:proofErr w:type="spellEnd"/>
      <w:r w:rsidRPr="00066044">
        <w:t xml:space="preserve"> </w:t>
      </w:r>
      <w:proofErr w:type="spellStart"/>
      <w:r w:rsidRPr="00066044">
        <w:t>dalam</w:t>
      </w:r>
      <w:proofErr w:type="spellEnd"/>
      <w:r w:rsidRPr="00066044">
        <w:t xml:space="preserve"> </w:t>
      </w:r>
      <w:proofErr w:type="spellStart"/>
      <w:r w:rsidRPr="00066044">
        <w:t>pengolahan</w:t>
      </w:r>
      <w:proofErr w:type="spellEnd"/>
      <w:r w:rsidRPr="00066044">
        <w:t xml:space="preserve"> data</w:t>
      </w:r>
      <w:r w:rsidR="00E40157" w:rsidRPr="00066044">
        <w:t xml:space="preserve"> </w:t>
      </w:r>
      <w:proofErr w:type="spellStart"/>
      <w:r w:rsidR="00E40157" w:rsidRPr="00066044">
        <w:t>penelitian</w:t>
      </w:r>
      <w:proofErr w:type="spellEnd"/>
      <w:r w:rsidR="00E40157" w:rsidRPr="00066044">
        <w:t xml:space="preserve"> </w:t>
      </w:r>
      <w:proofErr w:type="spellStart"/>
      <w:r w:rsidR="00E40157" w:rsidRPr="00066044">
        <w:t>ini</w:t>
      </w:r>
      <w:proofErr w:type="spellEnd"/>
      <w:r w:rsidRPr="00066044">
        <w:t xml:space="preserve"> agar </w:t>
      </w:r>
      <w:r w:rsidR="00E40157" w:rsidRPr="00066044">
        <w:rPr>
          <w:i/>
          <w:iCs/>
        </w:rPr>
        <w:t>r</w:t>
      </w:r>
      <w:r w:rsidRPr="00066044">
        <w:rPr>
          <w:i/>
          <w:iCs/>
        </w:rPr>
        <w:t>-square</w:t>
      </w:r>
      <w:r w:rsidRPr="00066044">
        <w:t xml:space="preserve"> model </w:t>
      </w:r>
      <w:proofErr w:type="spellStart"/>
      <w:r w:rsidR="00E40157" w:rsidRPr="00066044">
        <w:t>memenuhi</w:t>
      </w:r>
      <w:proofErr w:type="spellEnd"/>
      <w:r w:rsidR="00E40157" w:rsidRPr="00066044">
        <w:t xml:space="preserve"> </w:t>
      </w:r>
      <w:proofErr w:type="spellStart"/>
      <w:r w:rsidR="00E40157" w:rsidRPr="00066044">
        <w:t>syarat</w:t>
      </w:r>
      <w:proofErr w:type="spellEnd"/>
      <w:r w:rsidR="00E40157" w:rsidRPr="00066044">
        <w:t xml:space="preserve"> </w:t>
      </w:r>
      <w:proofErr w:type="spellStart"/>
      <w:r w:rsidR="00E40157" w:rsidRPr="00066044">
        <w:t>minimumnya</w:t>
      </w:r>
      <w:proofErr w:type="spellEnd"/>
      <w:r w:rsidR="00E40157" w:rsidRPr="00066044">
        <w:t xml:space="preserve">, </w:t>
      </w:r>
      <w:proofErr w:type="spellStart"/>
      <w:r w:rsidR="00E40157" w:rsidRPr="00066044">
        <w:t>yaitu</w:t>
      </w:r>
      <w:proofErr w:type="spellEnd"/>
      <w:r w:rsidR="00E40157" w:rsidRPr="00066044">
        <w:t xml:space="preserve"> </w:t>
      </w:r>
      <w:proofErr w:type="spellStart"/>
      <w:r w:rsidR="00E40157" w:rsidRPr="00066044">
        <w:t>lebih</w:t>
      </w:r>
      <w:proofErr w:type="spellEnd"/>
      <w:r w:rsidRPr="00066044">
        <w:t xml:space="preserve"> </w:t>
      </w:r>
      <w:proofErr w:type="spellStart"/>
      <w:r w:rsidRPr="00066044">
        <w:t>dari</w:t>
      </w:r>
      <w:proofErr w:type="spellEnd"/>
      <w:r w:rsidRPr="00066044">
        <w:t xml:space="preserve"> 0.7.</w:t>
      </w:r>
      <w:r w:rsidR="00E40157" w:rsidRPr="00066044">
        <w:t xml:space="preserve"> </w:t>
      </w:r>
    </w:p>
    <w:p w14:paraId="25AC45B8" w14:textId="08529220" w:rsidR="00FA0D83" w:rsidRPr="00066044" w:rsidRDefault="00510FBB" w:rsidP="00FA0D83">
      <w:pPr>
        <w:pStyle w:val="Text"/>
        <w:ind w:firstLine="144"/>
      </w:pPr>
      <w:r w:rsidRPr="00066044">
        <w:t xml:space="preserve">Pada </w:t>
      </w:r>
      <w:proofErr w:type="spellStart"/>
      <w:r w:rsidRPr="00066044">
        <w:t>tahap</w:t>
      </w:r>
      <w:proofErr w:type="spellEnd"/>
      <w:r w:rsidRPr="00066044">
        <w:t xml:space="preserve"> </w:t>
      </w:r>
      <w:proofErr w:type="spellStart"/>
      <w:r w:rsidRPr="00066044">
        <w:t>evaluasi</w:t>
      </w:r>
      <w:proofErr w:type="spellEnd"/>
      <w:r w:rsidRPr="00066044">
        <w:t xml:space="preserve"> model </w:t>
      </w:r>
      <w:proofErr w:type="spellStart"/>
      <w:r w:rsidRPr="00066044">
        <w:t>pengukuran</w:t>
      </w:r>
      <w:proofErr w:type="spellEnd"/>
      <w:r w:rsidR="00AE7904" w:rsidRPr="00066044">
        <w:t xml:space="preserve"> </w:t>
      </w:r>
      <w:r w:rsidR="00AE7904" w:rsidRPr="00066044">
        <w:rPr>
          <w:i/>
          <w:iCs/>
        </w:rPr>
        <w:t xml:space="preserve">(outer model), </w:t>
      </w:r>
      <w:proofErr w:type="spellStart"/>
      <w:r w:rsidRPr="00066044">
        <w:t>konstruk</w:t>
      </w:r>
      <w:proofErr w:type="spellEnd"/>
      <w:r w:rsidRPr="00066044">
        <w:t xml:space="preserve"> </w:t>
      </w:r>
      <w:proofErr w:type="spellStart"/>
      <w:r w:rsidRPr="00066044">
        <w:t>formatif</w:t>
      </w:r>
      <w:proofErr w:type="spellEnd"/>
      <w:r w:rsidRPr="00066044">
        <w:t xml:space="preserve"> </w:t>
      </w:r>
      <w:proofErr w:type="spellStart"/>
      <w:r w:rsidRPr="00066044">
        <w:t>dilakukan</w:t>
      </w:r>
      <w:proofErr w:type="spellEnd"/>
      <w:r w:rsidRPr="00066044">
        <w:t xml:space="preserve"> </w:t>
      </w:r>
      <w:proofErr w:type="spellStart"/>
      <w:r w:rsidRPr="00066044">
        <w:t>dengan</w:t>
      </w:r>
      <w:proofErr w:type="spellEnd"/>
      <w:r w:rsidRPr="00066044">
        <w:t xml:space="preserve"> </w:t>
      </w:r>
      <w:proofErr w:type="spellStart"/>
      <w:r w:rsidRPr="00066044">
        <w:t>meninjau</w:t>
      </w:r>
      <w:proofErr w:type="spellEnd"/>
      <w:r w:rsidRPr="00066044">
        <w:t xml:space="preserve"> </w:t>
      </w:r>
      <w:proofErr w:type="spellStart"/>
      <w:r w:rsidRPr="00066044">
        <w:t>nilai</w:t>
      </w:r>
      <w:proofErr w:type="spellEnd"/>
      <w:r w:rsidRPr="00066044">
        <w:t xml:space="preserve"> </w:t>
      </w:r>
      <w:proofErr w:type="spellStart"/>
      <w:r w:rsidRPr="00066044">
        <w:t>signifikansi</w:t>
      </w:r>
      <w:proofErr w:type="spellEnd"/>
      <w:r w:rsidRPr="00066044">
        <w:t xml:space="preserve"> </w:t>
      </w:r>
      <w:r w:rsidRPr="00066044">
        <w:rPr>
          <w:i/>
          <w:iCs/>
        </w:rPr>
        <w:t>collinearity statistics</w:t>
      </w:r>
      <w:r w:rsidRPr="00066044">
        <w:t xml:space="preserve"> (VIF) dan </w:t>
      </w:r>
      <w:r w:rsidRPr="00066044">
        <w:rPr>
          <w:i/>
          <w:iCs/>
        </w:rPr>
        <w:t>outer loadings</w:t>
      </w:r>
      <w:r w:rsidRPr="00066044">
        <w:t>.</w:t>
      </w:r>
      <w:bookmarkEnd w:id="16"/>
    </w:p>
    <w:p w14:paraId="0F4B8F39" w14:textId="77777777" w:rsidR="00BF64F3" w:rsidRPr="00066044" w:rsidRDefault="00BF64F3" w:rsidP="00FA0D83">
      <w:pPr>
        <w:pStyle w:val="Text"/>
        <w:ind w:firstLine="144"/>
        <w:rPr>
          <w:lang w:val="sv-SE"/>
        </w:rPr>
      </w:pPr>
    </w:p>
    <w:p w14:paraId="4BB66AD4" w14:textId="439145AF" w:rsidR="00510FBB" w:rsidRPr="00066044" w:rsidRDefault="00510FBB" w:rsidP="00510FBB">
      <w:pPr>
        <w:pStyle w:val="TableTitle"/>
      </w:pPr>
      <w:bookmarkStart w:id="17" w:name="_Hlk158708114"/>
      <w:r w:rsidRPr="00066044">
        <w:rPr>
          <w:smallCaps w:val="0"/>
        </w:rPr>
        <w:t>Tabel</w:t>
      </w:r>
      <w:r w:rsidRPr="00066044">
        <w:t xml:space="preserve"> </w:t>
      </w:r>
      <w:r w:rsidR="00BF64F3" w:rsidRPr="00066044">
        <w:t>5</w:t>
      </w:r>
    </w:p>
    <w:p w14:paraId="302D1B89" w14:textId="77777777" w:rsidR="00510FBB" w:rsidRPr="00066044" w:rsidRDefault="00510FBB" w:rsidP="00510FBB">
      <w:pPr>
        <w:pStyle w:val="TableTitle"/>
        <w:rPr>
          <w:smallCaps w:val="0"/>
        </w:rPr>
      </w:pPr>
      <w:r w:rsidRPr="00066044">
        <w:rPr>
          <w:smallCaps w:val="0"/>
        </w:rPr>
        <w:t>Nilai VIF</w:t>
      </w:r>
    </w:p>
    <w:tbl>
      <w:tblPr>
        <w:tblW w:w="3402" w:type="dxa"/>
        <w:jc w:val="center"/>
        <w:tblBorders>
          <w:top w:val="single" w:sz="12" w:space="0" w:color="808080"/>
          <w:bottom w:val="single" w:sz="12" w:space="0" w:color="808080"/>
        </w:tblBorders>
        <w:tblLayout w:type="fixed"/>
        <w:tblLook w:val="0000" w:firstRow="0" w:lastRow="0" w:firstColumn="0" w:lastColumn="0" w:noHBand="0" w:noVBand="0"/>
      </w:tblPr>
      <w:tblGrid>
        <w:gridCol w:w="1701"/>
        <w:gridCol w:w="1701"/>
      </w:tblGrid>
      <w:tr w:rsidR="00510FBB" w:rsidRPr="00066044" w14:paraId="7710B97A" w14:textId="77777777">
        <w:trPr>
          <w:trHeight w:val="440"/>
          <w:jc w:val="center"/>
        </w:trPr>
        <w:tc>
          <w:tcPr>
            <w:tcW w:w="1701" w:type="dxa"/>
            <w:tcBorders>
              <w:top w:val="double" w:sz="6" w:space="0" w:color="auto"/>
              <w:left w:val="nil"/>
              <w:bottom w:val="single" w:sz="6" w:space="0" w:color="auto"/>
              <w:right w:val="nil"/>
            </w:tcBorders>
            <w:vAlign w:val="center"/>
          </w:tcPr>
          <w:p w14:paraId="4D862C69" w14:textId="77777777" w:rsidR="00510FBB" w:rsidRPr="00066044" w:rsidRDefault="00510FBB">
            <w:pPr>
              <w:jc w:val="center"/>
              <w:rPr>
                <w:sz w:val="16"/>
                <w:szCs w:val="16"/>
              </w:rPr>
            </w:pPr>
            <w:proofErr w:type="spellStart"/>
            <w:r w:rsidRPr="00066044">
              <w:rPr>
                <w:sz w:val="16"/>
                <w:szCs w:val="16"/>
              </w:rPr>
              <w:t>Indikator</w:t>
            </w:r>
            <w:proofErr w:type="spellEnd"/>
          </w:p>
        </w:tc>
        <w:tc>
          <w:tcPr>
            <w:tcW w:w="1701" w:type="dxa"/>
            <w:tcBorders>
              <w:top w:val="double" w:sz="6" w:space="0" w:color="auto"/>
              <w:left w:val="nil"/>
              <w:bottom w:val="single" w:sz="6" w:space="0" w:color="auto"/>
              <w:right w:val="nil"/>
            </w:tcBorders>
            <w:vAlign w:val="center"/>
          </w:tcPr>
          <w:p w14:paraId="2F62A996" w14:textId="77777777" w:rsidR="00510FBB" w:rsidRPr="00066044" w:rsidRDefault="00510FBB">
            <w:pPr>
              <w:pStyle w:val="TableTitle"/>
              <w:rPr>
                <w:smallCaps w:val="0"/>
              </w:rPr>
            </w:pPr>
            <w:r w:rsidRPr="00066044">
              <w:rPr>
                <w:smallCaps w:val="0"/>
              </w:rPr>
              <w:t>VIF</w:t>
            </w:r>
          </w:p>
        </w:tc>
      </w:tr>
      <w:tr w:rsidR="00510FBB" w:rsidRPr="00066044" w14:paraId="7DF2E2AA" w14:textId="77777777">
        <w:trPr>
          <w:jc w:val="center"/>
        </w:trPr>
        <w:tc>
          <w:tcPr>
            <w:tcW w:w="1701" w:type="dxa"/>
            <w:tcBorders>
              <w:top w:val="nil"/>
              <w:left w:val="nil"/>
              <w:bottom w:val="nil"/>
              <w:right w:val="nil"/>
            </w:tcBorders>
          </w:tcPr>
          <w:p w14:paraId="57A8834A" w14:textId="77777777" w:rsidR="00510FBB" w:rsidRPr="00066044" w:rsidRDefault="00510FBB" w:rsidP="00510FBB">
            <w:pPr>
              <w:jc w:val="center"/>
              <w:rPr>
                <w:sz w:val="16"/>
                <w:szCs w:val="16"/>
              </w:rPr>
            </w:pPr>
            <w:r w:rsidRPr="00066044">
              <w:rPr>
                <w:sz w:val="16"/>
                <w:szCs w:val="16"/>
              </w:rPr>
              <w:t>SH1</w:t>
            </w:r>
          </w:p>
        </w:tc>
        <w:tc>
          <w:tcPr>
            <w:tcW w:w="1701" w:type="dxa"/>
            <w:tcBorders>
              <w:top w:val="nil"/>
              <w:left w:val="nil"/>
              <w:bottom w:val="nil"/>
              <w:right w:val="nil"/>
            </w:tcBorders>
          </w:tcPr>
          <w:p w14:paraId="76C1A564" w14:textId="77777777" w:rsidR="00510FBB" w:rsidRPr="00066044" w:rsidRDefault="00510FBB" w:rsidP="00510FBB">
            <w:pPr>
              <w:jc w:val="center"/>
              <w:rPr>
                <w:sz w:val="16"/>
                <w:szCs w:val="16"/>
              </w:rPr>
            </w:pPr>
            <w:r w:rsidRPr="00066044">
              <w:rPr>
                <w:sz w:val="16"/>
                <w:szCs w:val="16"/>
              </w:rPr>
              <w:t>1.000</w:t>
            </w:r>
          </w:p>
        </w:tc>
      </w:tr>
      <w:tr w:rsidR="00510FBB" w:rsidRPr="00066044" w14:paraId="3AEC6582" w14:textId="77777777">
        <w:trPr>
          <w:jc w:val="center"/>
        </w:trPr>
        <w:tc>
          <w:tcPr>
            <w:tcW w:w="1701" w:type="dxa"/>
            <w:tcBorders>
              <w:top w:val="nil"/>
              <w:left w:val="nil"/>
              <w:bottom w:val="nil"/>
              <w:right w:val="nil"/>
            </w:tcBorders>
          </w:tcPr>
          <w:p w14:paraId="69EE7EFA" w14:textId="77777777" w:rsidR="00510FBB" w:rsidRPr="00066044" w:rsidRDefault="00510FBB" w:rsidP="00510FBB">
            <w:pPr>
              <w:jc w:val="center"/>
              <w:rPr>
                <w:sz w:val="16"/>
                <w:szCs w:val="16"/>
              </w:rPr>
            </w:pPr>
            <w:r w:rsidRPr="00066044">
              <w:rPr>
                <w:sz w:val="16"/>
                <w:szCs w:val="16"/>
              </w:rPr>
              <w:t>SH2</w:t>
            </w:r>
          </w:p>
        </w:tc>
        <w:tc>
          <w:tcPr>
            <w:tcW w:w="1701" w:type="dxa"/>
            <w:tcBorders>
              <w:top w:val="nil"/>
              <w:left w:val="nil"/>
              <w:bottom w:val="nil"/>
              <w:right w:val="nil"/>
            </w:tcBorders>
          </w:tcPr>
          <w:p w14:paraId="7D8A3A52" w14:textId="77777777" w:rsidR="00510FBB" w:rsidRPr="00066044" w:rsidRDefault="00510FBB" w:rsidP="00510FBB">
            <w:pPr>
              <w:jc w:val="center"/>
              <w:rPr>
                <w:sz w:val="16"/>
                <w:szCs w:val="16"/>
              </w:rPr>
            </w:pPr>
            <w:r w:rsidRPr="00066044">
              <w:rPr>
                <w:sz w:val="16"/>
                <w:szCs w:val="16"/>
              </w:rPr>
              <w:t>1.000</w:t>
            </w:r>
          </w:p>
        </w:tc>
      </w:tr>
      <w:tr w:rsidR="00510FBB" w:rsidRPr="00066044" w14:paraId="5E6C1518" w14:textId="77777777">
        <w:trPr>
          <w:jc w:val="center"/>
        </w:trPr>
        <w:tc>
          <w:tcPr>
            <w:tcW w:w="1701" w:type="dxa"/>
            <w:tcBorders>
              <w:top w:val="nil"/>
              <w:left w:val="nil"/>
              <w:bottom w:val="nil"/>
              <w:right w:val="nil"/>
            </w:tcBorders>
          </w:tcPr>
          <w:p w14:paraId="19FF00AC" w14:textId="77777777" w:rsidR="00510FBB" w:rsidRPr="00066044" w:rsidRDefault="00510FBB" w:rsidP="00510FBB">
            <w:pPr>
              <w:jc w:val="center"/>
              <w:rPr>
                <w:sz w:val="16"/>
                <w:szCs w:val="16"/>
              </w:rPr>
            </w:pPr>
            <w:r w:rsidRPr="00066044">
              <w:rPr>
                <w:sz w:val="16"/>
                <w:szCs w:val="16"/>
              </w:rPr>
              <w:t>GH1</w:t>
            </w:r>
          </w:p>
        </w:tc>
        <w:tc>
          <w:tcPr>
            <w:tcW w:w="1701" w:type="dxa"/>
            <w:tcBorders>
              <w:top w:val="nil"/>
              <w:left w:val="nil"/>
              <w:bottom w:val="nil"/>
              <w:right w:val="nil"/>
            </w:tcBorders>
          </w:tcPr>
          <w:p w14:paraId="66C99528" w14:textId="77777777" w:rsidR="00510FBB" w:rsidRPr="00066044" w:rsidRDefault="00510FBB" w:rsidP="00510FBB">
            <w:pPr>
              <w:jc w:val="center"/>
              <w:rPr>
                <w:sz w:val="16"/>
                <w:szCs w:val="16"/>
              </w:rPr>
            </w:pPr>
            <w:r w:rsidRPr="00066044">
              <w:rPr>
                <w:sz w:val="16"/>
                <w:szCs w:val="16"/>
              </w:rPr>
              <w:t>1.033</w:t>
            </w:r>
          </w:p>
        </w:tc>
      </w:tr>
      <w:tr w:rsidR="00510FBB" w:rsidRPr="00066044" w14:paraId="4AB43D8E" w14:textId="77777777">
        <w:trPr>
          <w:jc w:val="center"/>
        </w:trPr>
        <w:tc>
          <w:tcPr>
            <w:tcW w:w="1701" w:type="dxa"/>
            <w:tcBorders>
              <w:top w:val="nil"/>
              <w:left w:val="nil"/>
              <w:bottom w:val="nil"/>
              <w:right w:val="nil"/>
            </w:tcBorders>
          </w:tcPr>
          <w:p w14:paraId="73721355" w14:textId="77777777" w:rsidR="00510FBB" w:rsidRPr="00066044" w:rsidRDefault="00510FBB" w:rsidP="00510FBB">
            <w:pPr>
              <w:jc w:val="center"/>
              <w:rPr>
                <w:sz w:val="16"/>
                <w:szCs w:val="16"/>
              </w:rPr>
            </w:pPr>
            <w:r w:rsidRPr="00066044">
              <w:rPr>
                <w:sz w:val="16"/>
                <w:szCs w:val="16"/>
              </w:rPr>
              <w:t>GH2</w:t>
            </w:r>
          </w:p>
        </w:tc>
        <w:tc>
          <w:tcPr>
            <w:tcW w:w="1701" w:type="dxa"/>
            <w:tcBorders>
              <w:top w:val="nil"/>
              <w:left w:val="nil"/>
              <w:bottom w:val="nil"/>
              <w:right w:val="nil"/>
            </w:tcBorders>
          </w:tcPr>
          <w:p w14:paraId="7A5C8701" w14:textId="77777777" w:rsidR="00510FBB" w:rsidRPr="00066044" w:rsidRDefault="00510FBB" w:rsidP="00510FBB">
            <w:pPr>
              <w:jc w:val="center"/>
              <w:rPr>
                <w:sz w:val="16"/>
                <w:szCs w:val="16"/>
              </w:rPr>
            </w:pPr>
            <w:r w:rsidRPr="00066044">
              <w:rPr>
                <w:sz w:val="16"/>
                <w:szCs w:val="16"/>
              </w:rPr>
              <w:t>1.304</w:t>
            </w:r>
          </w:p>
        </w:tc>
      </w:tr>
      <w:tr w:rsidR="00510FBB" w:rsidRPr="00066044" w14:paraId="36E705EB" w14:textId="77777777" w:rsidTr="00510FBB">
        <w:trPr>
          <w:jc w:val="center"/>
        </w:trPr>
        <w:tc>
          <w:tcPr>
            <w:tcW w:w="1701" w:type="dxa"/>
            <w:tcBorders>
              <w:top w:val="nil"/>
              <w:left w:val="nil"/>
              <w:bottom w:val="nil"/>
              <w:right w:val="nil"/>
            </w:tcBorders>
          </w:tcPr>
          <w:p w14:paraId="7FAA44BA" w14:textId="77777777" w:rsidR="00510FBB" w:rsidRPr="00066044" w:rsidRDefault="00510FBB" w:rsidP="00510FBB">
            <w:pPr>
              <w:jc w:val="center"/>
              <w:rPr>
                <w:sz w:val="16"/>
                <w:szCs w:val="16"/>
              </w:rPr>
            </w:pPr>
            <w:r w:rsidRPr="00066044">
              <w:rPr>
                <w:sz w:val="16"/>
                <w:szCs w:val="16"/>
              </w:rPr>
              <w:t>GH3</w:t>
            </w:r>
          </w:p>
        </w:tc>
        <w:tc>
          <w:tcPr>
            <w:tcW w:w="1701" w:type="dxa"/>
            <w:tcBorders>
              <w:top w:val="nil"/>
              <w:left w:val="nil"/>
              <w:bottom w:val="nil"/>
              <w:right w:val="nil"/>
            </w:tcBorders>
          </w:tcPr>
          <w:p w14:paraId="421B9319" w14:textId="77777777" w:rsidR="00510FBB" w:rsidRPr="00066044" w:rsidRDefault="00510FBB" w:rsidP="00510FBB">
            <w:pPr>
              <w:jc w:val="center"/>
              <w:rPr>
                <w:sz w:val="16"/>
                <w:szCs w:val="16"/>
              </w:rPr>
            </w:pPr>
            <w:r w:rsidRPr="00066044">
              <w:rPr>
                <w:sz w:val="16"/>
                <w:szCs w:val="16"/>
              </w:rPr>
              <w:t>1.313</w:t>
            </w:r>
          </w:p>
        </w:tc>
      </w:tr>
      <w:tr w:rsidR="00510FBB" w:rsidRPr="00066044" w14:paraId="67FDAB6E" w14:textId="77777777" w:rsidTr="00510FBB">
        <w:trPr>
          <w:jc w:val="center"/>
        </w:trPr>
        <w:tc>
          <w:tcPr>
            <w:tcW w:w="1701" w:type="dxa"/>
            <w:tcBorders>
              <w:top w:val="nil"/>
              <w:left w:val="nil"/>
              <w:bottom w:val="nil"/>
              <w:right w:val="nil"/>
            </w:tcBorders>
          </w:tcPr>
          <w:p w14:paraId="57DAC80F" w14:textId="77777777" w:rsidR="00510FBB" w:rsidRPr="00066044" w:rsidRDefault="00510FBB" w:rsidP="00510FBB">
            <w:pPr>
              <w:jc w:val="center"/>
              <w:rPr>
                <w:sz w:val="16"/>
                <w:szCs w:val="16"/>
              </w:rPr>
            </w:pPr>
            <w:r w:rsidRPr="00066044">
              <w:rPr>
                <w:sz w:val="16"/>
                <w:szCs w:val="16"/>
              </w:rPr>
              <w:t>SD1</w:t>
            </w:r>
          </w:p>
        </w:tc>
        <w:tc>
          <w:tcPr>
            <w:tcW w:w="1701" w:type="dxa"/>
            <w:tcBorders>
              <w:top w:val="nil"/>
              <w:left w:val="nil"/>
              <w:bottom w:val="nil"/>
              <w:right w:val="nil"/>
            </w:tcBorders>
          </w:tcPr>
          <w:p w14:paraId="7F39D06C" w14:textId="77777777" w:rsidR="00510FBB" w:rsidRPr="00066044" w:rsidRDefault="00510FBB" w:rsidP="00510FBB">
            <w:pPr>
              <w:jc w:val="center"/>
              <w:rPr>
                <w:sz w:val="16"/>
                <w:szCs w:val="16"/>
              </w:rPr>
            </w:pPr>
            <w:r w:rsidRPr="00066044">
              <w:rPr>
                <w:sz w:val="16"/>
                <w:szCs w:val="16"/>
              </w:rPr>
              <w:t>1.010</w:t>
            </w:r>
          </w:p>
        </w:tc>
      </w:tr>
      <w:tr w:rsidR="00510FBB" w:rsidRPr="00066044" w14:paraId="3469D2A6" w14:textId="77777777" w:rsidTr="00510FBB">
        <w:trPr>
          <w:jc w:val="center"/>
        </w:trPr>
        <w:tc>
          <w:tcPr>
            <w:tcW w:w="1701" w:type="dxa"/>
            <w:tcBorders>
              <w:top w:val="nil"/>
              <w:left w:val="nil"/>
              <w:bottom w:val="nil"/>
              <w:right w:val="nil"/>
            </w:tcBorders>
          </w:tcPr>
          <w:p w14:paraId="09A67FE5" w14:textId="77777777" w:rsidR="00510FBB" w:rsidRPr="00066044" w:rsidRDefault="00510FBB" w:rsidP="00510FBB">
            <w:pPr>
              <w:jc w:val="center"/>
              <w:rPr>
                <w:sz w:val="16"/>
                <w:szCs w:val="16"/>
              </w:rPr>
            </w:pPr>
            <w:r w:rsidRPr="00066044">
              <w:rPr>
                <w:sz w:val="16"/>
                <w:szCs w:val="16"/>
              </w:rPr>
              <w:t>SD2</w:t>
            </w:r>
          </w:p>
        </w:tc>
        <w:tc>
          <w:tcPr>
            <w:tcW w:w="1701" w:type="dxa"/>
            <w:tcBorders>
              <w:top w:val="nil"/>
              <w:left w:val="nil"/>
              <w:bottom w:val="nil"/>
              <w:right w:val="nil"/>
            </w:tcBorders>
          </w:tcPr>
          <w:p w14:paraId="53851B01" w14:textId="77777777" w:rsidR="00510FBB" w:rsidRPr="00066044" w:rsidRDefault="00510FBB" w:rsidP="00510FBB">
            <w:pPr>
              <w:jc w:val="center"/>
              <w:rPr>
                <w:sz w:val="16"/>
                <w:szCs w:val="16"/>
              </w:rPr>
            </w:pPr>
            <w:r w:rsidRPr="00066044">
              <w:rPr>
                <w:sz w:val="16"/>
                <w:szCs w:val="16"/>
              </w:rPr>
              <w:t>1.045</w:t>
            </w:r>
          </w:p>
        </w:tc>
      </w:tr>
      <w:tr w:rsidR="00510FBB" w:rsidRPr="00066044" w14:paraId="55B150F1" w14:textId="77777777" w:rsidTr="00510FBB">
        <w:trPr>
          <w:jc w:val="center"/>
        </w:trPr>
        <w:tc>
          <w:tcPr>
            <w:tcW w:w="1701" w:type="dxa"/>
            <w:tcBorders>
              <w:top w:val="nil"/>
              <w:left w:val="nil"/>
              <w:bottom w:val="nil"/>
              <w:right w:val="nil"/>
            </w:tcBorders>
          </w:tcPr>
          <w:p w14:paraId="5AC3099D" w14:textId="77777777" w:rsidR="00510FBB" w:rsidRPr="00066044" w:rsidRDefault="00510FBB" w:rsidP="00510FBB">
            <w:pPr>
              <w:jc w:val="center"/>
              <w:rPr>
                <w:sz w:val="16"/>
                <w:szCs w:val="16"/>
              </w:rPr>
            </w:pPr>
            <w:r w:rsidRPr="00066044">
              <w:rPr>
                <w:sz w:val="16"/>
                <w:szCs w:val="16"/>
              </w:rPr>
              <w:t>SD3</w:t>
            </w:r>
          </w:p>
        </w:tc>
        <w:tc>
          <w:tcPr>
            <w:tcW w:w="1701" w:type="dxa"/>
            <w:tcBorders>
              <w:top w:val="nil"/>
              <w:left w:val="nil"/>
              <w:bottom w:val="nil"/>
              <w:right w:val="nil"/>
            </w:tcBorders>
          </w:tcPr>
          <w:p w14:paraId="0754A7AD" w14:textId="77777777" w:rsidR="00510FBB" w:rsidRPr="00066044" w:rsidRDefault="00510FBB" w:rsidP="00510FBB">
            <w:pPr>
              <w:jc w:val="center"/>
              <w:rPr>
                <w:sz w:val="16"/>
                <w:szCs w:val="16"/>
              </w:rPr>
            </w:pPr>
            <w:r w:rsidRPr="00066044">
              <w:rPr>
                <w:sz w:val="16"/>
                <w:szCs w:val="16"/>
              </w:rPr>
              <w:t>1.055</w:t>
            </w:r>
          </w:p>
        </w:tc>
      </w:tr>
      <w:tr w:rsidR="00510FBB" w:rsidRPr="00066044" w14:paraId="76410B6D" w14:textId="77777777" w:rsidTr="00510FBB">
        <w:trPr>
          <w:jc w:val="center"/>
        </w:trPr>
        <w:tc>
          <w:tcPr>
            <w:tcW w:w="1701" w:type="dxa"/>
            <w:tcBorders>
              <w:top w:val="nil"/>
              <w:left w:val="nil"/>
              <w:bottom w:val="nil"/>
              <w:right w:val="nil"/>
            </w:tcBorders>
          </w:tcPr>
          <w:p w14:paraId="0E7B1721" w14:textId="77777777" w:rsidR="00510FBB" w:rsidRPr="00066044" w:rsidRDefault="00510FBB" w:rsidP="00510FBB">
            <w:pPr>
              <w:jc w:val="center"/>
              <w:rPr>
                <w:sz w:val="16"/>
                <w:szCs w:val="16"/>
              </w:rPr>
            </w:pPr>
            <w:r w:rsidRPr="00066044">
              <w:rPr>
                <w:sz w:val="16"/>
                <w:szCs w:val="16"/>
              </w:rPr>
              <w:t>PP1</w:t>
            </w:r>
          </w:p>
        </w:tc>
        <w:tc>
          <w:tcPr>
            <w:tcW w:w="1701" w:type="dxa"/>
            <w:tcBorders>
              <w:top w:val="nil"/>
              <w:left w:val="nil"/>
              <w:bottom w:val="nil"/>
              <w:right w:val="nil"/>
            </w:tcBorders>
          </w:tcPr>
          <w:p w14:paraId="2332FDD8" w14:textId="77777777" w:rsidR="00510FBB" w:rsidRPr="00066044" w:rsidRDefault="00510FBB" w:rsidP="00510FBB">
            <w:pPr>
              <w:jc w:val="center"/>
              <w:rPr>
                <w:sz w:val="16"/>
                <w:szCs w:val="16"/>
              </w:rPr>
            </w:pPr>
            <w:r w:rsidRPr="00066044">
              <w:rPr>
                <w:sz w:val="16"/>
                <w:szCs w:val="16"/>
              </w:rPr>
              <w:t>1.142</w:t>
            </w:r>
          </w:p>
        </w:tc>
      </w:tr>
      <w:tr w:rsidR="00510FBB" w:rsidRPr="00066044" w14:paraId="6C8FDEAD" w14:textId="77777777" w:rsidTr="00510FBB">
        <w:trPr>
          <w:jc w:val="center"/>
        </w:trPr>
        <w:tc>
          <w:tcPr>
            <w:tcW w:w="1701" w:type="dxa"/>
            <w:tcBorders>
              <w:top w:val="nil"/>
              <w:left w:val="nil"/>
              <w:bottom w:val="nil"/>
              <w:right w:val="nil"/>
            </w:tcBorders>
          </w:tcPr>
          <w:p w14:paraId="38604B23" w14:textId="77777777" w:rsidR="00510FBB" w:rsidRPr="00066044" w:rsidRDefault="00510FBB" w:rsidP="00510FBB">
            <w:pPr>
              <w:jc w:val="center"/>
              <w:rPr>
                <w:sz w:val="16"/>
                <w:szCs w:val="16"/>
              </w:rPr>
            </w:pPr>
            <w:r w:rsidRPr="00066044">
              <w:rPr>
                <w:sz w:val="16"/>
                <w:szCs w:val="16"/>
              </w:rPr>
              <w:t>PP2</w:t>
            </w:r>
          </w:p>
        </w:tc>
        <w:tc>
          <w:tcPr>
            <w:tcW w:w="1701" w:type="dxa"/>
            <w:tcBorders>
              <w:top w:val="nil"/>
              <w:left w:val="nil"/>
              <w:bottom w:val="nil"/>
              <w:right w:val="nil"/>
            </w:tcBorders>
          </w:tcPr>
          <w:p w14:paraId="612F3EFA" w14:textId="77777777" w:rsidR="00510FBB" w:rsidRPr="00066044" w:rsidRDefault="00510FBB" w:rsidP="00510FBB">
            <w:pPr>
              <w:jc w:val="center"/>
              <w:rPr>
                <w:sz w:val="16"/>
                <w:szCs w:val="16"/>
              </w:rPr>
            </w:pPr>
            <w:r w:rsidRPr="00066044">
              <w:rPr>
                <w:sz w:val="16"/>
                <w:szCs w:val="16"/>
              </w:rPr>
              <w:t>1.136</w:t>
            </w:r>
          </w:p>
        </w:tc>
      </w:tr>
      <w:tr w:rsidR="00510FBB" w:rsidRPr="00066044" w14:paraId="0EE3DA79" w14:textId="77777777" w:rsidTr="00510FBB">
        <w:trPr>
          <w:jc w:val="center"/>
        </w:trPr>
        <w:tc>
          <w:tcPr>
            <w:tcW w:w="1701" w:type="dxa"/>
            <w:tcBorders>
              <w:top w:val="nil"/>
              <w:left w:val="nil"/>
              <w:bottom w:val="nil"/>
              <w:right w:val="nil"/>
            </w:tcBorders>
          </w:tcPr>
          <w:p w14:paraId="665E753A" w14:textId="77777777" w:rsidR="00510FBB" w:rsidRPr="00066044" w:rsidRDefault="00510FBB" w:rsidP="00510FBB">
            <w:pPr>
              <w:jc w:val="center"/>
              <w:rPr>
                <w:sz w:val="16"/>
                <w:szCs w:val="16"/>
              </w:rPr>
            </w:pPr>
            <w:r w:rsidRPr="00066044">
              <w:rPr>
                <w:sz w:val="16"/>
                <w:szCs w:val="16"/>
              </w:rPr>
              <w:t>PP3</w:t>
            </w:r>
          </w:p>
        </w:tc>
        <w:tc>
          <w:tcPr>
            <w:tcW w:w="1701" w:type="dxa"/>
            <w:tcBorders>
              <w:top w:val="nil"/>
              <w:left w:val="nil"/>
              <w:bottom w:val="nil"/>
              <w:right w:val="nil"/>
            </w:tcBorders>
          </w:tcPr>
          <w:p w14:paraId="50C41EF1" w14:textId="77777777" w:rsidR="00510FBB" w:rsidRPr="00066044" w:rsidRDefault="00510FBB" w:rsidP="00510FBB">
            <w:pPr>
              <w:jc w:val="center"/>
              <w:rPr>
                <w:sz w:val="16"/>
                <w:szCs w:val="16"/>
              </w:rPr>
            </w:pPr>
            <w:r w:rsidRPr="00066044">
              <w:rPr>
                <w:sz w:val="16"/>
                <w:szCs w:val="16"/>
              </w:rPr>
              <w:t>1.268</w:t>
            </w:r>
          </w:p>
        </w:tc>
      </w:tr>
      <w:tr w:rsidR="00510FBB" w:rsidRPr="00066044" w14:paraId="4E6276A5" w14:textId="77777777" w:rsidTr="00510FBB">
        <w:trPr>
          <w:jc w:val="center"/>
        </w:trPr>
        <w:tc>
          <w:tcPr>
            <w:tcW w:w="1701" w:type="dxa"/>
            <w:tcBorders>
              <w:top w:val="nil"/>
              <w:left w:val="nil"/>
              <w:bottom w:val="nil"/>
              <w:right w:val="nil"/>
            </w:tcBorders>
          </w:tcPr>
          <w:p w14:paraId="5640FC0B" w14:textId="77777777" w:rsidR="00510FBB" w:rsidRPr="00066044" w:rsidRDefault="00510FBB" w:rsidP="00510FBB">
            <w:pPr>
              <w:jc w:val="center"/>
              <w:rPr>
                <w:sz w:val="16"/>
                <w:szCs w:val="16"/>
              </w:rPr>
            </w:pPr>
            <w:r w:rsidRPr="00066044">
              <w:rPr>
                <w:sz w:val="16"/>
                <w:szCs w:val="16"/>
              </w:rPr>
              <w:t>PP4</w:t>
            </w:r>
          </w:p>
        </w:tc>
        <w:tc>
          <w:tcPr>
            <w:tcW w:w="1701" w:type="dxa"/>
            <w:tcBorders>
              <w:top w:val="nil"/>
              <w:left w:val="nil"/>
              <w:bottom w:val="nil"/>
              <w:right w:val="nil"/>
            </w:tcBorders>
          </w:tcPr>
          <w:p w14:paraId="161212A8" w14:textId="77777777" w:rsidR="00510FBB" w:rsidRPr="00066044" w:rsidRDefault="00510FBB" w:rsidP="00510FBB">
            <w:pPr>
              <w:jc w:val="center"/>
              <w:rPr>
                <w:sz w:val="16"/>
                <w:szCs w:val="16"/>
              </w:rPr>
            </w:pPr>
            <w:r w:rsidRPr="00066044">
              <w:rPr>
                <w:sz w:val="16"/>
                <w:szCs w:val="16"/>
              </w:rPr>
              <w:t>1.145</w:t>
            </w:r>
          </w:p>
        </w:tc>
      </w:tr>
      <w:tr w:rsidR="00510FBB" w:rsidRPr="00066044" w14:paraId="38BFA0FD" w14:textId="77777777" w:rsidTr="00510FBB">
        <w:trPr>
          <w:jc w:val="center"/>
        </w:trPr>
        <w:tc>
          <w:tcPr>
            <w:tcW w:w="1701" w:type="dxa"/>
            <w:tcBorders>
              <w:top w:val="nil"/>
              <w:left w:val="nil"/>
              <w:bottom w:val="nil"/>
              <w:right w:val="nil"/>
            </w:tcBorders>
          </w:tcPr>
          <w:p w14:paraId="326E79F3" w14:textId="77777777" w:rsidR="00510FBB" w:rsidRPr="00066044" w:rsidRDefault="00510FBB" w:rsidP="00510FBB">
            <w:pPr>
              <w:jc w:val="center"/>
              <w:rPr>
                <w:sz w:val="16"/>
                <w:szCs w:val="16"/>
              </w:rPr>
            </w:pPr>
            <w:r w:rsidRPr="00066044">
              <w:rPr>
                <w:sz w:val="16"/>
                <w:szCs w:val="16"/>
              </w:rPr>
              <w:t>K1</w:t>
            </w:r>
          </w:p>
        </w:tc>
        <w:tc>
          <w:tcPr>
            <w:tcW w:w="1701" w:type="dxa"/>
            <w:tcBorders>
              <w:top w:val="nil"/>
              <w:left w:val="nil"/>
              <w:bottom w:val="nil"/>
              <w:right w:val="nil"/>
            </w:tcBorders>
          </w:tcPr>
          <w:p w14:paraId="5349293B" w14:textId="77777777" w:rsidR="00510FBB" w:rsidRPr="00066044" w:rsidRDefault="00510FBB" w:rsidP="00510FBB">
            <w:pPr>
              <w:jc w:val="center"/>
              <w:rPr>
                <w:sz w:val="16"/>
                <w:szCs w:val="16"/>
              </w:rPr>
            </w:pPr>
            <w:r w:rsidRPr="00066044">
              <w:rPr>
                <w:sz w:val="16"/>
                <w:szCs w:val="16"/>
              </w:rPr>
              <w:t>1.000</w:t>
            </w:r>
          </w:p>
        </w:tc>
      </w:tr>
      <w:tr w:rsidR="00510FBB" w:rsidRPr="00066044" w14:paraId="1AA4A7F7" w14:textId="77777777" w:rsidTr="00510FBB">
        <w:trPr>
          <w:jc w:val="center"/>
        </w:trPr>
        <w:tc>
          <w:tcPr>
            <w:tcW w:w="1701" w:type="dxa"/>
            <w:tcBorders>
              <w:top w:val="nil"/>
              <w:left w:val="nil"/>
              <w:bottom w:val="single" w:sz="4" w:space="0" w:color="auto"/>
              <w:right w:val="nil"/>
            </w:tcBorders>
          </w:tcPr>
          <w:p w14:paraId="2A8FDA9C" w14:textId="77777777" w:rsidR="00510FBB" w:rsidRPr="00066044" w:rsidRDefault="00510FBB" w:rsidP="00510FBB">
            <w:pPr>
              <w:jc w:val="center"/>
              <w:rPr>
                <w:sz w:val="16"/>
                <w:szCs w:val="16"/>
              </w:rPr>
            </w:pPr>
            <w:r w:rsidRPr="00066044">
              <w:rPr>
                <w:sz w:val="16"/>
                <w:szCs w:val="16"/>
              </w:rPr>
              <w:t>K2</w:t>
            </w:r>
          </w:p>
        </w:tc>
        <w:tc>
          <w:tcPr>
            <w:tcW w:w="1701" w:type="dxa"/>
            <w:tcBorders>
              <w:top w:val="nil"/>
              <w:left w:val="nil"/>
              <w:bottom w:val="single" w:sz="4" w:space="0" w:color="auto"/>
              <w:right w:val="nil"/>
            </w:tcBorders>
          </w:tcPr>
          <w:p w14:paraId="6BC25E32" w14:textId="77777777" w:rsidR="00510FBB" w:rsidRPr="00066044" w:rsidRDefault="00510FBB" w:rsidP="00510FBB">
            <w:pPr>
              <w:jc w:val="center"/>
              <w:rPr>
                <w:sz w:val="16"/>
                <w:szCs w:val="16"/>
              </w:rPr>
            </w:pPr>
            <w:r w:rsidRPr="00066044">
              <w:rPr>
                <w:sz w:val="16"/>
                <w:szCs w:val="16"/>
              </w:rPr>
              <w:t>1.098</w:t>
            </w:r>
          </w:p>
        </w:tc>
      </w:tr>
    </w:tbl>
    <w:p w14:paraId="39CC75B0" w14:textId="77777777" w:rsidR="00510FBB" w:rsidRPr="00066044" w:rsidRDefault="00510FBB">
      <w:pPr>
        <w:pStyle w:val="Text"/>
        <w:ind w:firstLine="144"/>
        <w:rPr>
          <w:lang w:val="sv-SE"/>
        </w:rPr>
      </w:pPr>
    </w:p>
    <w:p w14:paraId="63C95A11" w14:textId="77777777" w:rsidR="00BF64F3" w:rsidRPr="00066044" w:rsidRDefault="00BF64F3">
      <w:pPr>
        <w:pStyle w:val="Text"/>
        <w:ind w:firstLine="144"/>
        <w:rPr>
          <w:lang w:val="sv-SE"/>
        </w:rPr>
      </w:pPr>
    </w:p>
    <w:p w14:paraId="342ED8B5" w14:textId="77777777" w:rsidR="00BF64F3" w:rsidRPr="00066044" w:rsidRDefault="00BF64F3" w:rsidP="00510FBB">
      <w:pPr>
        <w:pStyle w:val="TableTitle"/>
        <w:rPr>
          <w:smallCaps w:val="0"/>
        </w:rPr>
      </w:pPr>
      <w:bookmarkStart w:id="18" w:name="_Hlk158708123"/>
      <w:bookmarkEnd w:id="17"/>
    </w:p>
    <w:p w14:paraId="73CBBB4C" w14:textId="1C0FDAB7" w:rsidR="00510FBB" w:rsidRPr="00066044" w:rsidRDefault="00510FBB" w:rsidP="00510FBB">
      <w:pPr>
        <w:pStyle w:val="TableTitle"/>
      </w:pPr>
      <w:r w:rsidRPr="00066044">
        <w:rPr>
          <w:smallCaps w:val="0"/>
        </w:rPr>
        <w:t>Tabel</w:t>
      </w:r>
      <w:r w:rsidRPr="00066044">
        <w:t xml:space="preserve"> </w:t>
      </w:r>
      <w:r w:rsidR="00BF64F3" w:rsidRPr="00066044">
        <w:t>6</w:t>
      </w:r>
    </w:p>
    <w:p w14:paraId="69DD550F" w14:textId="77777777" w:rsidR="00510FBB" w:rsidRPr="00066044" w:rsidRDefault="00510FBB" w:rsidP="00510FBB">
      <w:pPr>
        <w:pStyle w:val="TableTitle"/>
        <w:rPr>
          <w:smallCaps w:val="0"/>
        </w:rPr>
      </w:pPr>
      <w:r w:rsidRPr="00066044">
        <w:rPr>
          <w:smallCaps w:val="0"/>
        </w:rPr>
        <w:t>Nilai Outer Loadings</w:t>
      </w:r>
    </w:p>
    <w:tbl>
      <w:tblPr>
        <w:tblW w:w="3402" w:type="dxa"/>
        <w:jc w:val="center"/>
        <w:tblBorders>
          <w:top w:val="single" w:sz="12" w:space="0" w:color="808080"/>
          <w:bottom w:val="single" w:sz="12" w:space="0" w:color="808080"/>
        </w:tblBorders>
        <w:tblLayout w:type="fixed"/>
        <w:tblLook w:val="0000" w:firstRow="0" w:lastRow="0" w:firstColumn="0" w:lastColumn="0" w:noHBand="0" w:noVBand="0"/>
      </w:tblPr>
      <w:tblGrid>
        <w:gridCol w:w="1701"/>
        <w:gridCol w:w="1701"/>
      </w:tblGrid>
      <w:tr w:rsidR="00510FBB" w:rsidRPr="00066044" w14:paraId="22DA29A3" w14:textId="77777777">
        <w:trPr>
          <w:trHeight w:val="440"/>
          <w:jc w:val="center"/>
        </w:trPr>
        <w:tc>
          <w:tcPr>
            <w:tcW w:w="1701" w:type="dxa"/>
            <w:tcBorders>
              <w:top w:val="double" w:sz="6" w:space="0" w:color="auto"/>
              <w:left w:val="nil"/>
              <w:bottom w:val="single" w:sz="6" w:space="0" w:color="auto"/>
              <w:right w:val="nil"/>
            </w:tcBorders>
            <w:vAlign w:val="center"/>
          </w:tcPr>
          <w:p w14:paraId="6B15036D" w14:textId="77777777" w:rsidR="00510FBB" w:rsidRPr="00066044" w:rsidRDefault="00510FBB">
            <w:pPr>
              <w:jc w:val="center"/>
              <w:rPr>
                <w:sz w:val="16"/>
                <w:szCs w:val="16"/>
              </w:rPr>
            </w:pPr>
            <w:proofErr w:type="spellStart"/>
            <w:r w:rsidRPr="00066044">
              <w:rPr>
                <w:sz w:val="16"/>
                <w:szCs w:val="16"/>
              </w:rPr>
              <w:t>Indikator</w:t>
            </w:r>
            <w:proofErr w:type="spellEnd"/>
          </w:p>
        </w:tc>
        <w:tc>
          <w:tcPr>
            <w:tcW w:w="1701" w:type="dxa"/>
            <w:tcBorders>
              <w:top w:val="double" w:sz="6" w:space="0" w:color="auto"/>
              <w:left w:val="nil"/>
              <w:bottom w:val="single" w:sz="6" w:space="0" w:color="auto"/>
              <w:right w:val="nil"/>
            </w:tcBorders>
            <w:vAlign w:val="center"/>
          </w:tcPr>
          <w:p w14:paraId="20316AC7" w14:textId="77777777" w:rsidR="00510FBB" w:rsidRPr="00066044" w:rsidRDefault="00510FBB">
            <w:pPr>
              <w:pStyle w:val="TableTitle"/>
              <w:rPr>
                <w:smallCaps w:val="0"/>
              </w:rPr>
            </w:pPr>
            <w:r w:rsidRPr="00066044">
              <w:rPr>
                <w:smallCaps w:val="0"/>
              </w:rPr>
              <w:t>Outer Loadings</w:t>
            </w:r>
          </w:p>
        </w:tc>
      </w:tr>
      <w:tr w:rsidR="00510FBB" w:rsidRPr="00066044" w14:paraId="509DE619" w14:textId="77777777">
        <w:trPr>
          <w:jc w:val="center"/>
        </w:trPr>
        <w:tc>
          <w:tcPr>
            <w:tcW w:w="1701" w:type="dxa"/>
            <w:tcBorders>
              <w:top w:val="nil"/>
              <w:left w:val="nil"/>
              <w:bottom w:val="nil"/>
              <w:right w:val="nil"/>
            </w:tcBorders>
          </w:tcPr>
          <w:p w14:paraId="267C27C9" w14:textId="77777777" w:rsidR="00510FBB" w:rsidRPr="00066044" w:rsidRDefault="00510FBB" w:rsidP="00510FBB">
            <w:pPr>
              <w:jc w:val="center"/>
              <w:rPr>
                <w:sz w:val="16"/>
                <w:szCs w:val="16"/>
              </w:rPr>
            </w:pPr>
            <w:r w:rsidRPr="00066044">
              <w:rPr>
                <w:sz w:val="16"/>
                <w:szCs w:val="16"/>
              </w:rPr>
              <w:t>SH1</w:t>
            </w:r>
          </w:p>
        </w:tc>
        <w:tc>
          <w:tcPr>
            <w:tcW w:w="1701" w:type="dxa"/>
            <w:tcBorders>
              <w:top w:val="nil"/>
              <w:left w:val="nil"/>
              <w:bottom w:val="nil"/>
              <w:right w:val="nil"/>
            </w:tcBorders>
          </w:tcPr>
          <w:p w14:paraId="040F0E22" w14:textId="77777777" w:rsidR="00510FBB" w:rsidRPr="00066044" w:rsidRDefault="00510FBB" w:rsidP="00510FBB">
            <w:pPr>
              <w:jc w:val="center"/>
              <w:rPr>
                <w:sz w:val="16"/>
                <w:szCs w:val="16"/>
              </w:rPr>
            </w:pPr>
            <w:r w:rsidRPr="00066044">
              <w:rPr>
                <w:sz w:val="16"/>
                <w:szCs w:val="16"/>
              </w:rPr>
              <w:t>0.661</w:t>
            </w:r>
          </w:p>
        </w:tc>
      </w:tr>
      <w:tr w:rsidR="00510FBB" w:rsidRPr="00066044" w14:paraId="0F6A204D" w14:textId="77777777">
        <w:trPr>
          <w:jc w:val="center"/>
        </w:trPr>
        <w:tc>
          <w:tcPr>
            <w:tcW w:w="1701" w:type="dxa"/>
            <w:tcBorders>
              <w:top w:val="nil"/>
              <w:left w:val="nil"/>
              <w:bottom w:val="nil"/>
              <w:right w:val="nil"/>
            </w:tcBorders>
          </w:tcPr>
          <w:p w14:paraId="54912C51" w14:textId="77777777" w:rsidR="00510FBB" w:rsidRPr="00066044" w:rsidRDefault="00510FBB" w:rsidP="00510FBB">
            <w:pPr>
              <w:jc w:val="center"/>
              <w:rPr>
                <w:sz w:val="16"/>
                <w:szCs w:val="16"/>
              </w:rPr>
            </w:pPr>
            <w:r w:rsidRPr="00066044">
              <w:rPr>
                <w:sz w:val="16"/>
                <w:szCs w:val="16"/>
              </w:rPr>
              <w:t>SH2</w:t>
            </w:r>
          </w:p>
        </w:tc>
        <w:tc>
          <w:tcPr>
            <w:tcW w:w="1701" w:type="dxa"/>
            <w:tcBorders>
              <w:top w:val="nil"/>
              <w:left w:val="nil"/>
              <w:bottom w:val="nil"/>
              <w:right w:val="nil"/>
            </w:tcBorders>
          </w:tcPr>
          <w:p w14:paraId="605DF418" w14:textId="77777777" w:rsidR="00510FBB" w:rsidRPr="00066044" w:rsidRDefault="00510FBB" w:rsidP="00510FBB">
            <w:pPr>
              <w:jc w:val="center"/>
              <w:rPr>
                <w:sz w:val="16"/>
                <w:szCs w:val="16"/>
              </w:rPr>
            </w:pPr>
            <w:r w:rsidRPr="00066044">
              <w:rPr>
                <w:sz w:val="16"/>
                <w:szCs w:val="16"/>
              </w:rPr>
              <w:t>0.973</w:t>
            </w:r>
          </w:p>
        </w:tc>
      </w:tr>
      <w:tr w:rsidR="00510FBB" w:rsidRPr="00066044" w14:paraId="7D7D1ED3" w14:textId="77777777">
        <w:trPr>
          <w:jc w:val="center"/>
        </w:trPr>
        <w:tc>
          <w:tcPr>
            <w:tcW w:w="1701" w:type="dxa"/>
            <w:tcBorders>
              <w:top w:val="nil"/>
              <w:left w:val="nil"/>
              <w:bottom w:val="nil"/>
              <w:right w:val="nil"/>
            </w:tcBorders>
          </w:tcPr>
          <w:p w14:paraId="7565ECCE" w14:textId="77777777" w:rsidR="00510FBB" w:rsidRPr="00066044" w:rsidRDefault="00510FBB" w:rsidP="00510FBB">
            <w:pPr>
              <w:jc w:val="center"/>
              <w:rPr>
                <w:sz w:val="16"/>
                <w:szCs w:val="16"/>
              </w:rPr>
            </w:pPr>
            <w:r w:rsidRPr="00066044">
              <w:rPr>
                <w:sz w:val="16"/>
                <w:szCs w:val="16"/>
              </w:rPr>
              <w:t>GH1</w:t>
            </w:r>
          </w:p>
        </w:tc>
        <w:tc>
          <w:tcPr>
            <w:tcW w:w="1701" w:type="dxa"/>
            <w:tcBorders>
              <w:top w:val="nil"/>
              <w:left w:val="nil"/>
              <w:bottom w:val="nil"/>
              <w:right w:val="nil"/>
            </w:tcBorders>
          </w:tcPr>
          <w:p w14:paraId="623A9BF0" w14:textId="77777777" w:rsidR="00510FBB" w:rsidRPr="00066044" w:rsidRDefault="00510FBB" w:rsidP="00510FBB">
            <w:pPr>
              <w:jc w:val="center"/>
              <w:rPr>
                <w:sz w:val="16"/>
                <w:szCs w:val="16"/>
              </w:rPr>
            </w:pPr>
            <w:r w:rsidRPr="00066044">
              <w:rPr>
                <w:sz w:val="16"/>
                <w:szCs w:val="16"/>
              </w:rPr>
              <w:t>0.664</w:t>
            </w:r>
          </w:p>
        </w:tc>
      </w:tr>
      <w:tr w:rsidR="00510FBB" w:rsidRPr="00066044" w14:paraId="0FAA103D" w14:textId="77777777">
        <w:trPr>
          <w:jc w:val="center"/>
        </w:trPr>
        <w:tc>
          <w:tcPr>
            <w:tcW w:w="1701" w:type="dxa"/>
            <w:tcBorders>
              <w:top w:val="nil"/>
              <w:left w:val="nil"/>
              <w:bottom w:val="nil"/>
              <w:right w:val="nil"/>
            </w:tcBorders>
          </w:tcPr>
          <w:p w14:paraId="44148049" w14:textId="77777777" w:rsidR="00510FBB" w:rsidRPr="00066044" w:rsidRDefault="00510FBB" w:rsidP="00510FBB">
            <w:pPr>
              <w:jc w:val="center"/>
              <w:rPr>
                <w:sz w:val="16"/>
                <w:szCs w:val="16"/>
              </w:rPr>
            </w:pPr>
            <w:r w:rsidRPr="00066044">
              <w:rPr>
                <w:sz w:val="16"/>
                <w:szCs w:val="16"/>
              </w:rPr>
              <w:t>GH2</w:t>
            </w:r>
          </w:p>
        </w:tc>
        <w:tc>
          <w:tcPr>
            <w:tcW w:w="1701" w:type="dxa"/>
            <w:tcBorders>
              <w:top w:val="nil"/>
              <w:left w:val="nil"/>
              <w:bottom w:val="nil"/>
              <w:right w:val="nil"/>
            </w:tcBorders>
          </w:tcPr>
          <w:p w14:paraId="618A3F44" w14:textId="77777777" w:rsidR="00510FBB" w:rsidRPr="00066044" w:rsidRDefault="00510FBB" w:rsidP="00510FBB">
            <w:pPr>
              <w:jc w:val="center"/>
              <w:rPr>
                <w:sz w:val="16"/>
                <w:szCs w:val="16"/>
              </w:rPr>
            </w:pPr>
            <w:r w:rsidRPr="00066044">
              <w:rPr>
                <w:sz w:val="16"/>
                <w:szCs w:val="16"/>
              </w:rPr>
              <w:t>0.794</w:t>
            </w:r>
          </w:p>
        </w:tc>
      </w:tr>
      <w:tr w:rsidR="00510FBB" w:rsidRPr="00066044" w14:paraId="2AA98533" w14:textId="77777777">
        <w:trPr>
          <w:jc w:val="center"/>
        </w:trPr>
        <w:tc>
          <w:tcPr>
            <w:tcW w:w="1701" w:type="dxa"/>
            <w:tcBorders>
              <w:top w:val="nil"/>
              <w:left w:val="nil"/>
              <w:bottom w:val="nil"/>
              <w:right w:val="nil"/>
            </w:tcBorders>
          </w:tcPr>
          <w:p w14:paraId="0A3DA34B" w14:textId="77777777" w:rsidR="00510FBB" w:rsidRPr="00066044" w:rsidRDefault="00510FBB" w:rsidP="00510FBB">
            <w:pPr>
              <w:jc w:val="center"/>
              <w:rPr>
                <w:sz w:val="16"/>
                <w:szCs w:val="16"/>
              </w:rPr>
            </w:pPr>
            <w:r w:rsidRPr="00066044">
              <w:rPr>
                <w:sz w:val="16"/>
                <w:szCs w:val="16"/>
              </w:rPr>
              <w:t>GH3</w:t>
            </w:r>
          </w:p>
        </w:tc>
        <w:tc>
          <w:tcPr>
            <w:tcW w:w="1701" w:type="dxa"/>
            <w:tcBorders>
              <w:top w:val="nil"/>
              <w:left w:val="nil"/>
              <w:bottom w:val="nil"/>
              <w:right w:val="nil"/>
            </w:tcBorders>
          </w:tcPr>
          <w:p w14:paraId="79AE3162" w14:textId="77777777" w:rsidR="00510FBB" w:rsidRPr="00066044" w:rsidRDefault="00510FBB" w:rsidP="00510FBB">
            <w:pPr>
              <w:jc w:val="center"/>
              <w:rPr>
                <w:sz w:val="16"/>
                <w:szCs w:val="16"/>
              </w:rPr>
            </w:pPr>
            <w:r w:rsidRPr="00066044">
              <w:rPr>
                <w:sz w:val="16"/>
                <w:szCs w:val="16"/>
              </w:rPr>
              <w:t>0.892</w:t>
            </w:r>
          </w:p>
        </w:tc>
      </w:tr>
      <w:tr w:rsidR="00510FBB" w:rsidRPr="00066044" w14:paraId="7A711C39" w14:textId="77777777">
        <w:trPr>
          <w:jc w:val="center"/>
        </w:trPr>
        <w:tc>
          <w:tcPr>
            <w:tcW w:w="1701" w:type="dxa"/>
            <w:tcBorders>
              <w:top w:val="nil"/>
              <w:left w:val="nil"/>
              <w:bottom w:val="nil"/>
              <w:right w:val="nil"/>
            </w:tcBorders>
          </w:tcPr>
          <w:p w14:paraId="4467AE19" w14:textId="77777777" w:rsidR="00510FBB" w:rsidRPr="00066044" w:rsidRDefault="00510FBB" w:rsidP="00510FBB">
            <w:pPr>
              <w:jc w:val="center"/>
              <w:rPr>
                <w:sz w:val="16"/>
                <w:szCs w:val="16"/>
              </w:rPr>
            </w:pPr>
            <w:r w:rsidRPr="00066044">
              <w:rPr>
                <w:sz w:val="16"/>
                <w:szCs w:val="16"/>
              </w:rPr>
              <w:t>SD1</w:t>
            </w:r>
          </w:p>
        </w:tc>
        <w:tc>
          <w:tcPr>
            <w:tcW w:w="1701" w:type="dxa"/>
            <w:tcBorders>
              <w:top w:val="nil"/>
              <w:left w:val="nil"/>
              <w:bottom w:val="nil"/>
              <w:right w:val="nil"/>
            </w:tcBorders>
          </w:tcPr>
          <w:p w14:paraId="588ED43D" w14:textId="77777777" w:rsidR="00510FBB" w:rsidRPr="00066044" w:rsidRDefault="00510FBB" w:rsidP="00510FBB">
            <w:pPr>
              <w:jc w:val="center"/>
              <w:rPr>
                <w:sz w:val="16"/>
                <w:szCs w:val="16"/>
              </w:rPr>
            </w:pPr>
            <w:r w:rsidRPr="00066044">
              <w:rPr>
                <w:sz w:val="16"/>
                <w:szCs w:val="16"/>
              </w:rPr>
              <w:t>0.561</w:t>
            </w:r>
          </w:p>
        </w:tc>
      </w:tr>
      <w:tr w:rsidR="00510FBB" w:rsidRPr="00066044" w14:paraId="2C47EC92" w14:textId="77777777">
        <w:trPr>
          <w:jc w:val="center"/>
        </w:trPr>
        <w:tc>
          <w:tcPr>
            <w:tcW w:w="1701" w:type="dxa"/>
            <w:tcBorders>
              <w:top w:val="nil"/>
              <w:left w:val="nil"/>
              <w:bottom w:val="nil"/>
              <w:right w:val="nil"/>
            </w:tcBorders>
          </w:tcPr>
          <w:p w14:paraId="60549E68" w14:textId="77777777" w:rsidR="00510FBB" w:rsidRPr="00066044" w:rsidRDefault="00510FBB" w:rsidP="00510FBB">
            <w:pPr>
              <w:jc w:val="center"/>
              <w:rPr>
                <w:sz w:val="16"/>
                <w:szCs w:val="16"/>
              </w:rPr>
            </w:pPr>
            <w:r w:rsidRPr="00066044">
              <w:rPr>
                <w:sz w:val="16"/>
                <w:szCs w:val="16"/>
              </w:rPr>
              <w:t>SD2</w:t>
            </w:r>
          </w:p>
        </w:tc>
        <w:tc>
          <w:tcPr>
            <w:tcW w:w="1701" w:type="dxa"/>
            <w:tcBorders>
              <w:top w:val="nil"/>
              <w:left w:val="nil"/>
              <w:bottom w:val="nil"/>
              <w:right w:val="nil"/>
            </w:tcBorders>
          </w:tcPr>
          <w:p w14:paraId="294DE49C" w14:textId="77777777" w:rsidR="00510FBB" w:rsidRPr="00066044" w:rsidRDefault="00510FBB" w:rsidP="00510FBB">
            <w:pPr>
              <w:jc w:val="center"/>
              <w:rPr>
                <w:sz w:val="16"/>
                <w:szCs w:val="16"/>
              </w:rPr>
            </w:pPr>
            <w:r w:rsidRPr="00066044">
              <w:rPr>
                <w:sz w:val="16"/>
                <w:szCs w:val="16"/>
              </w:rPr>
              <w:t>0.805</w:t>
            </w:r>
          </w:p>
        </w:tc>
      </w:tr>
      <w:tr w:rsidR="00510FBB" w:rsidRPr="00066044" w14:paraId="42DAF04E" w14:textId="77777777">
        <w:trPr>
          <w:jc w:val="center"/>
        </w:trPr>
        <w:tc>
          <w:tcPr>
            <w:tcW w:w="1701" w:type="dxa"/>
            <w:tcBorders>
              <w:top w:val="nil"/>
              <w:left w:val="nil"/>
              <w:bottom w:val="nil"/>
              <w:right w:val="nil"/>
            </w:tcBorders>
          </w:tcPr>
          <w:p w14:paraId="5E4B63D8" w14:textId="77777777" w:rsidR="00510FBB" w:rsidRPr="00066044" w:rsidRDefault="00510FBB" w:rsidP="00510FBB">
            <w:pPr>
              <w:jc w:val="center"/>
              <w:rPr>
                <w:sz w:val="16"/>
                <w:szCs w:val="16"/>
              </w:rPr>
            </w:pPr>
            <w:r w:rsidRPr="00066044">
              <w:rPr>
                <w:sz w:val="16"/>
                <w:szCs w:val="16"/>
              </w:rPr>
              <w:t>SD3</w:t>
            </w:r>
          </w:p>
        </w:tc>
        <w:tc>
          <w:tcPr>
            <w:tcW w:w="1701" w:type="dxa"/>
            <w:tcBorders>
              <w:top w:val="nil"/>
              <w:left w:val="nil"/>
              <w:bottom w:val="nil"/>
              <w:right w:val="nil"/>
            </w:tcBorders>
          </w:tcPr>
          <w:p w14:paraId="0D424843" w14:textId="77777777" w:rsidR="00510FBB" w:rsidRPr="00066044" w:rsidRDefault="00510FBB" w:rsidP="00510FBB">
            <w:pPr>
              <w:jc w:val="center"/>
              <w:rPr>
                <w:sz w:val="16"/>
                <w:szCs w:val="16"/>
              </w:rPr>
            </w:pPr>
            <w:r w:rsidRPr="00066044">
              <w:rPr>
                <w:sz w:val="16"/>
                <w:szCs w:val="16"/>
              </w:rPr>
              <w:t>0.963</w:t>
            </w:r>
          </w:p>
        </w:tc>
      </w:tr>
      <w:tr w:rsidR="00510FBB" w:rsidRPr="00066044" w14:paraId="2CFDDD12" w14:textId="77777777">
        <w:trPr>
          <w:jc w:val="center"/>
        </w:trPr>
        <w:tc>
          <w:tcPr>
            <w:tcW w:w="1701" w:type="dxa"/>
            <w:tcBorders>
              <w:top w:val="nil"/>
              <w:left w:val="nil"/>
              <w:bottom w:val="nil"/>
              <w:right w:val="nil"/>
            </w:tcBorders>
          </w:tcPr>
          <w:p w14:paraId="6441C27D" w14:textId="77777777" w:rsidR="00510FBB" w:rsidRPr="00066044" w:rsidRDefault="00510FBB" w:rsidP="00510FBB">
            <w:pPr>
              <w:jc w:val="center"/>
              <w:rPr>
                <w:sz w:val="16"/>
                <w:szCs w:val="16"/>
              </w:rPr>
            </w:pPr>
            <w:r w:rsidRPr="00066044">
              <w:rPr>
                <w:sz w:val="16"/>
                <w:szCs w:val="16"/>
              </w:rPr>
              <w:t>PP1</w:t>
            </w:r>
          </w:p>
        </w:tc>
        <w:tc>
          <w:tcPr>
            <w:tcW w:w="1701" w:type="dxa"/>
            <w:tcBorders>
              <w:top w:val="nil"/>
              <w:left w:val="nil"/>
              <w:bottom w:val="nil"/>
              <w:right w:val="nil"/>
            </w:tcBorders>
          </w:tcPr>
          <w:p w14:paraId="49CF33AA" w14:textId="77777777" w:rsidR="00510FBB" w:rsidRPr="00066044" w:rsidRDefault="00510FBB" w:rsidP="00510FBB">
            <w:pPr>
              <w:jc w:val="center"/>
              <w:rPr>
                <w:sz w:val="16"/>
                <w:szCs w:val="16"/>
              </w:rPr>
            </w:pPr>
            <w:r w:rsidRPr="00066044">
              <w:rPr>
                <w:sz w:val="16"/>
                <w:szCs w:val="16"/>
              </w:rPr>
              <w:t>0.616</w:t>
            </w:r>
          </w:p>
        </w:tc>
      </w:tr>
      <w:tr w:rsidR="00510FBB" w:rsidRPr="00066044" w14:paraId="4EDB5F47" w14:textId="77777777">
        <w:trPr>
          <w:jc w:val="center"/>
        </w:trPr>
        <w:tc>
          <w:tcPr>
            <w:tcW w:w="1701" w:type="dxa"/>
            <w:tcBorders>
              <w:top w:val="nil"/>
              <w:left w:val="nil"/>
              <w:bottom w:val="nil"/>
              <w:right w:val="nil"/>
            </w:tcBorders>
          </w:tcPr>
          <w:p w14:paraId="2216CCFD" w14:textId="77777777" w:rsidR="00510FBB" w:rsidRPr="00066044" w:rsidRDefault="00510FBB" w:rsidP="00510FBB">
            <w:pPr>
              <w:jc w:val="center"/>
              <w:rPr>
                <w:sz w:val="16"/>
                <w:szCs w:val="16"/>
              </w:rPr>
            </w:pPr>
            <w:r w:rsidRPr="00066044">
              <w:rPr>
                <w:sz w:val="16"/>
                <w:szCs w:val="16"/>
              </w:rPr>
              <w:t>PP2</w:t>
            </w:r>
          </w:p>
        </w:tc>
        <w:tc>
          <w:tcPr>
            <w:tcW w:w="1701" w:type="dxa"/>
            <w:tcBorders>
              <w:top w:val="nil"/>
              <w:left w:val="nil"/>
              <w:bottom w:val="nil"/>
              <w:right w:val="nil"/>
            </w:tcBorders>
          </w:tcPr>
          <w:p w14:paraId="5FC2CA65" w14:textId="77777777" w:rsidR="00510FBB" w:rsidRPr="00066044" w:rsidRDefault="00510FBB" w:rsidP="00510FBB">
            <w:pPr>
              <w:jc w:val="center"/>
              <w:rPr>
                <w:sz w:val="16"/>
                <w:szCs w:val="16"/>
              </w:rPr>
            </w:pPr>
            <w:r w:rsidRPr="00066044">
              <w:rPr>
                <w:sz w:val="16"/>
                <w:szCs w:val="16"/>
              </w:rPr>
              <w:t>0.854</w:t>
            </w:r>
          </w:p>
        </w:tc>
      </w:tr>
      <w:tr w:rsidR="00510FBB" w:rsidRPr="00066044" w14:paraId="2D637649" w14:textId="77777777">
        <w:trPr>
          <w:jc w:val="center"/>
        </w:trPr>
        <w:tc>
          <w:tcPr>
            <w:tcW w:w="1701" w:type="dxa"/>
            <w:tcBorders>
              <w:top w:val="nil"/>
              <w:left w:val="nil"/>
              <w:bottom w:val="nil"/>
              <w:right w:val="nil"/>
            </w:tcBorders>
          </w:tcPr>
          <w:p w14:paraId="50E317C9" w14:textId="77777777" w:rsidR="00510FBB" w:rsidRPr="00066044" w:rsidRDefault="00510FBB" w:rsidP="00510FBB">
            <w:pPr>
              <w:jc w:val="center"/>
              <w:rPr>
                <w:sz w:val="16"/>
                <w:szCs w:val="16"/>
              </w:rPr>
            </w:pPr>
            <w:r w:rsidRPr="00066044">
              <w:rPr>
                <w:sz w:val="16"/>
                <w:szCs w:val="16"/>
              </w:rPr>
              <w:t>PP3</w:t>
            </w:r>
          </w:p>
        </w:tc>
        <w:tc>
          <w:tcPr>
            <w:tcW w:w="1701" w:type="dxa"/>
            <w:tcBorders>
              <w:top w:val="nil"/>
              <w:left w:val="nil"/>
              <w:bottom w:val="nil"/>
              <w:right w:val="nil"/>
            </w:tcBorders>
          </w:tcPr>
          <w:p w14:paraId="33145090" w14:textId="77777777" w:rsidR="00510FBB" w:rsidRPr="00066044" w:rsidRDefault="00510FBB" w:rsidP="00510FBB">
            <w:pPr>
              <w:jc w:val="center"/>
              <w:rPr>
                <w:sz w:val="16"/>
                <w:szCs w:val="16"/>
              </w:rPr>
            </w:pPr>
            <w:r w:rsidRPr="00066044">
              <w:rPr>
                <w:sz w:val="16"/>
                <w:szCs w:val="16"/>
              </w:rPr>
              <w:t>0.603</w:t>
            </w:r>
          </w:p>
        </w:tc>
      </w:tr>
      <w:tr w:rsidR="00510FBB" w:rsidRPr="00066044" w14:paraId="67854512" w14:textId="77777777">
        <w:trPr>
          <w:jc w:val="center"/>
        </w:trPr>
        <w:tc>
          <w:tcPr>
            <w:tcW w:w="1701" w:type="dxa"/>
            <w:tcBorders>
              <w:top w:val="nil"/>
              <w:left w:val="nil"/>
              <w:bottom w:val="nil"/>
              <w:right w:val="nil"/>
            </w:tcBorders>
          </w:tcPr>
          <w:p w14:paraId="5BBD9D6B" w14:textId="77777777" w:rsidR="00510FBB" w:rsidRPr="00066044" w:rsidRDefault="00510FBB" w:rsidP="00510FBB">
            <w:pPr>
              <w:jc w:val="center"/>
              <w:rPr>
                <w:sz w:val="16"/>
                <w:szCs w:val="16"/>
              </w:rPr>
            </w:pPr>
            <w:r w:rsidRPr="00066044">
              <w:rPr>
                <w:sz w:val="16"/>
                <w:szCs w:val="16"/>
              </w:rPr>
              <w:t>PP4</w:t>
            </w:r>
          </w:p>
        </w:tc>
        <w:tc>
          <w:tcPr>
            <w:tcW w:w="1701" w:type="dxa"/>
            <w:tcBorders>
              <w:top w:val="nil"/>
              <w:left w:val="nil"/>
              <w:bottom w:val="nil"/>
              <w:right w:val="nil"/>
            </w:tcBorders>
          </w:tcPr>
          <w:p w14:paraId="144CF5FA" w14:textId="77777777" w:rsidR="00510FBB" w:rsidRPr="00066044" w:rsidRDefault="00510FBB" w:rsidP="00510FBB">
            <w:pPr>
              <w:jc w:val="center"/>
              <w:rPr>
                <w:sz w:val="16"/>
                <w:szCs w:val="16"/>
              </w:rPr>
            </w:pPr>
            <w:r w:rsidRPr="00066044">
              <w:rPr>
                <w:sz w:val="16"/>
                <w:szCs w:val="16"/>
              </w:rPr>
              <w:t>-0.052</w:t>
            </w:r>
          </w:p>
        </w:tc>
      </w:tr>
      <w:tr w:rsidR="00510FBB" w:rsidRPr="00066044" w14:paraId="13CA39EA" w14:textId="77777777">
        <w:trPr>
          <w:jc w:val="center"/>
        </w:trPr>
        <w:tc>
          <w:tcPr>
            <w:tcW w:w="1701" w:type="dxa"/>
            <w:tcBorders>
              <w:top w:val="nil"/>
              <w:left w:val="nil"/>
              <w:bottom w:val="nil"/>
              <w:right w:val="nil"/>
            </w:tcBorders>
          </w:tcPr>
          <w:p w14:paraId="7EB7A7CA" w14:textId="77777777" w:rsidR="00510FBB" w:rsidRPr="00066044" w:rsidRDefault="00510FBB" w:rsidP="00510FBB">
            <w:pPr>
              <w:jc w:val="center"/>
              <w:rPr>
                <w:sz w:val="16"/>
                <w:szCs w:val="16"/>
              </w:rPr>
            </w:pPr>
            <w:r w:rsidRPr="00066044">
              <w:rPr>
                <w:sz w:val="16"/>
                <w:szCs w:val="16"/>
              </w:rPr>
              <w:t>K1</w:t>
            </w:r>
          </w:p>
        </w:tc>
        <w:tc>
          <w:tcPr>
            <w:tcW w:w="1701" w:type="dxa"/>
            <w:tcBorders>
              <w:top w:val="nil"/>
              <w:left w:val="nil"/>
              <w:bottom w:val="nil"/>
              <w:right w:val="nil"/>
            </w:tcBorders>
          </w:tcPr>
          <w:p w14:paraId="66ACF1EF" w14:textId="77777777" w:rsidR="00510FBB" w:rsidRPr="00066044" w:rsidRDefault="00510FBB" w:rsidP="00510FBB">
            <w:pPr>
              <w:jc w:val="center"/>
              <w:rPr>
                <w:sz w:val="16"/>
                <w:szCs w:val="16"/>
              </w:rPr>
            </w:pPr>
            <w:r w:rsidRPr="00066044">
              <w:rPr>
                <w:sz w:val="16"/>
                <w:szCs w:val="16"/>
              </w:rPr>
              <w:t>0.940</w:t>
            </w:r>
          </w:p>
        </w:tc>
      </w:tr>
      <w:tr w:rsidR="00510FBB" w:rsidRPr="00066044" w14:paraId="70AC8800" w14:textId="77777777">
        <w:trPr>
          <w:jc w:val="center"/>
        </w:trPr>
        <w:tc>
          <w:tcPr>
            <w:tcW w:w="1701" w:type="dxa"/>
            <w:tcBorders>
              <w:top w:val="nil"/>
              <w:left w:val="nil"/>
              <w:bottom w:val="single" w:sz="4" w:space="0" w:color="auto"/>
              <w:right w:val="nil"/>
            </w:tcBorders>
          </w:tcPr>
          <w:p w14:paraId="501C828D" w14:textId="77777777" w:rsidR="00510FBB" w:rsidRPr="00066044" w:rsidRDefault="00510FBB" w:rsidP="00510FBB">
            <w:pPr>
              <w:jc w:val="center"/>
              <w:rPr>
                <w:sz w:val="16"/>
                <w:szCs w:val="16"/>
              </w:rPr>
            </w:pPr>
            <w:r w:rsidRPr="00066044">
              <w:rPr>
                <w:sz w:val="16"/>
                <w:szCs w:val="16"/>
              </w:rPr>
              <w:t>K2</w:t>
            </w:r>
          </w:p>
        </w:tc>
        <w:tc>
          <w:tcPr>
            <w:tcW w:w="1701" w:type="dxa"/>
            <w:tcBorders>
              <w:top w:val="nil"/>
              <w:left w:val="nil"/>
              <w:bottom w:val="single" w:sz="4" w:space="0" w:color="auto"/>
              <w:right w:val="nil"/>
            </w:tcBorders>
          </w:tcPr>
          <w:p w14:paraId="70C92C11" w14:textId="77777777" w:rsidR="00510FBB" w:rsidRPr="00066044" w:rsidRDefault="00510FBB" w:rsidP="00510FBB">
            <w:pPr>
              <w:jc w:val="center"/>
              <w:rPr>
                <w:sz w:val="16"/>
                <w:szCs w:val="16"/>
              </w:rPr>
            </w:pPr>
            <w:r w:rsidRPr="00066044">
              <w:rPr>
                <w:sz w:val="16"/>
                <w:szCs w:val="16"/>
              </w:rPr>
              <w:t>0.685</w:t>
            </w:r>
          </w:p>
        </w:tc>
      </w:tr>
    </w:tbl>
    <w:p w14:paraId="25EA63B5" w14:textId="77777777" w:rsidR="00510FBB" w:rsidRPr="00066044" w:rsidRDefault="00510FBB">
      <w:pPr>
        <w:pStyle w:val="Text"/>
        <w:ind w:firstLine="144"/>
        <w:rPr>
          <w:lang w:val="sv-SE"/>
        </w:rPr>
      </w:pPr>
    </w:p>
    <w:p w14:paraId="2BFFEC66" w14:textId="36651A22" w:rsidR="00F91C91" w:rsidRPr="00066044" w:rsidRDefault="00F91C91">
      <w:pPr>
        <w:pStyle w:val="Text"/>
        <w:ind w:firstLine="144"/>
        <w:rPr>
          <w:lang w:val="sv-SE"/>
        </w:rPr>
      </w:pPr>
      <w:bookmarkStart w:id="19" w:name="_Hlk158708141"/>
      <w:bookmarkEnd w:id="18"/>
      <w:r w:rsidRPr="00066044">
        <w:t xml:space="preserve">Pada Tabel 4, </w:t>
      </w:r>
      <w:proofErr w:type="spellStart"/>
      <w:r w:rsidRPr="00066044">
        <w:t>dapat</w:t>
      </w:r>
      <w:proofErr w:type="spellEnd"/>
      <w:r w:rsidRPr="00066044">
        <w:t xml:space="preserve"> </w:t>
      </w:r>
      <w:proofErr w:type="spellStart"/>
      <w:r w:rsidRPr="00066044">
        <w:t>dipastikan</w:t>
      </w:r>
      <w:proofErr w:type="spellEnd"/>
      <w:r w:rsidRPr="00066044">
        <w:t xml:space="preserve"> </w:t>
      </w:r>
      <w:proofErr w:type="spellStart"/>
      <w:r w:rsidRPr="00066044">
        <w:t>bahwa</w:t>
      </w:r>
      <w:proofErr w:type="spellEnd"/>
      <w:r w:rsidRPr="00066044">
        <w:t xml:space="preserve"> </w:t>
      </w:r>
      <w:proofErr w:type="spellStart"/>
      <w:r w:rsidRPr="00066044">
        <w:t>semua</w:t>
      </w:r>
      <w:proofErr w:type="spellEnd"/>
      <w:r w:rsidRPr="00066044">
        <w:t xml:space="preserve"> </w:t>
      </w:r>
      <w:proofErr w:type="spellStart"/>
      <w:r w:rsidRPr="00066044">
        <w:t>indikator</w:t>
      </w:r>
      <w:proofErr w:type="spellEnd"/>
      <w:r w:rsidRPr="00066044">
        <w:t xml:space="preserve"> </w:t>
      </w:r>
      <w:proofErr w:type="spellStart"/>
      <w:r w:rsidRPr="00066044">
        <w:t>dalam</w:t>
      </w:r>
      <w:proofErr w:type="spellEnd"/>
      <w:r w:rsidRPr="00066044">
        <w:t xml:space="preserve"> model </w:t>
      </w:r>
      <w:proofErr w:type="spellStart"/>
      <w:r w:rsidRPr="00066044">
        <w:t>telah</w:t>
      </w:r>
      <w:proofErr w:type="spellEnd"/>
      <w:r w:rsidRPr="00066044">
        <w:t xml:space="preserve"> </w:t>
      </w:r>
      <w:proofErr w:type="spellStart"/>
      <w:r w:rsidRPr="00066044">
        <w:t>memenuhi</w:t>
      </w:r>
      <w:proofErr w:type="spellEnd"/>
      <w:r w:rsidRPr="00066044">
        <w:t xml:space="preserve"> </w:t>
      </w:r>
      <w:proofErr w:type="spellStart"/>
      <w:r w:rsidRPr="00066044">
        <w:t>asumsi</w:t>
      </w:r>
      <w:proofErr w:type="spellEnd"/>
      <w:r w:rsidRPr="00066044">
        <w:t xml:space="preserve"> </w:t>
      </w:r>
      <w:proofErr w:type="spellStart"/>
      <w:r w:rsidRPr="00066044">
        <w:t>kolinearitas</w:t>
      </w:r>
      <w:proofErr w:type="spellEnd"/>
      <w:r w:rsidRPr="00066044">
        <w:t xml:space="preserve">, </w:t>
      </w:r>
      <w:proofErr w:type="spellStart"/>
      <w:r w:rsidRPr="00066044">
        <w:t>sehingga</w:t>
      </w:r>
      <w:proofErr w:type="spellEnd"/>
      <w:r w:rsidRPr="00066044">
        <w:t xml:space="preserve"> </w:t>
      </w:r>
      <w:proofErr w:type="spellStart"/>
      <w:r w:rsidRPr="00066044">
        <w:t>evaluasi</w:t>
      </w:r>
      <w:proofErr w:type="spellEnd"/>
      <w:r w:rsidRPr="00066044">
        <w:t xml:space="preserve"> model </w:t>
      </w:r>
      <w:proofErr w:type="spellStart"/>
      <w:r w:rsidRPr="00066044">
        <w:t>dapat</w:t>
      </w:r>
      <w:proofErr w:type="spellEnd"/>
      <w:r w:rsidRPr="00066044">
        <w:t xml:space="preserve"> </w:t>
      </w:r>
      <w:proofErr w:type="spellStart"/>
      <w:r w:rsidRPr="00066044">
        <w:t>dilakukan</w:t>
      </w:r>
      <w:proofErr w:type="spellEnd"/>
      <w:r w:rsidRPr="00066044">
        <w:t xml:space="preserve">. </w:t>
      </w:r>
      <w:proofErr w:type="spellStart"/>
      <w:r w:rsidRPr="00066044">
        <w:t>Namun</w:t>
      </w:r>
      <w:proofErr w:type="spellEnd"/>
      <w:r w:rsidRPr="00066044">
        <w:t xml:space="preserve">, pada Tabel 5, </w:t>
      </w:r>
      <w:proofErr w:type="spellStart"/>
      <w:r w:rsidRPr="00066044">
        <w:t>terdapat</w:t>
      </w:r>
      <w:proofErr w:type="spellEnd"/>
      <w:r w:rsidRPr="00066044">
        <w:t xml:space="preserve"> dua </w:t>
      </w:r>
      <w:proofErr w:type="spellStart"/>
      <w:r w:rsidRPr="00066044">
        <w:t>indikator</w:t>
      </w:r>
      <w:proofErr w:type="spellEnd"/>
      <w:r w:rsidRPr="00066044">
        <w:t xml:space="preserve"> </w:t>
      </w:r>
      <w:proofErr w:type="spellStart"/>
      <w:r w:rsidRPr="00066044">
        <w:t>dengan</w:t>
      </w:r>
      <w:proofErr w:type="spellEnd"/>
      <w:r w:rsidRPr="00066044">
        <w:t xml:space="preserve"> </w:t>
      </w:r>
      <w:proofErr w:type="spellStart"/>
      <w:r w:rsidRPr="00066044">
        <w:t>nilai</w:t>
      </w:r>
      <w:proofErr w:type="spellEnd"/>
      <w:r w:rsidRPr="00066044">
        <w:t xml:space="preserve"> </w:t>
      </w:r>
      <w:r w:rsidRPr="00066044">
        <w:rPr>
          <w:i/>
          <w:iCs/>
        </w:rPr>
        <w:t>outer loading</w:t>
      </w:r>
      <w:r w:rsidRPr="00066044">
        <w:t xml:space="preserve"> </w:t>
      </w:r>
      <w:proofErr w:type="spellStart"/>
      <w:r w:rsidRPr="00066044">
        <w:t>kurang</w:t>
      </w:r>
      <w:proofErr w:type="spellEnd"/>
      <w:r w:rsidRPr="00066044">
        <w:t xml:space="preserve"> </w:t>
      </w:r>
      <w:proofErr w:type="spellStart"/>
      <w:r w:rsidRPr="00066044">
        <w:t>dari</w:t>
      </w:r>
      <w:proofErr w:type="spellEnd"/>
      <w:r w:rsidRPr="00066044">
        <w:t xml:space="preserve"> 0.6 </w:t>
      </w:r>
      <w:proofErr w:type="spellStart"/>
      <w:r w:rsidR="00AE7904" w:rsidRPr="00066044">
        <w:t>yaitu</w:t>
      </w:r>
      <w:proofErr w:type="spellEnd"/>
      <w:r w:rsidR="00AE7904" w:rsidRPr="00066044">
        <w:t xml:space="preserve"> </w:t>
      </w:r>
      <w:proofErr w:type="spellStart"/>
      <w:r w:rsidR="00AE7904" w:rsidRPr="00066044">
        <w:t>indikator</w:t>
      </w:r>
      <w:proofErr w:type="spellEnd"/>
      <w:r w:rsidR="00AE7904" w:rsidRPr="00066044">
        <w:t xml:space="preserve"> </w:t>
      </w:r>
      <w:proofErr w:type="spellStart"/>
      <w:r w:rsidR="00AE7904" w:rsidRPr="00066044">
        <w:t>ukuran</w:t>
      </w:r>
      <w:proofErr w:type="spellEnd"/>
      <w:r w:rsidR="00AE7904" w:rsidRPr="00066044">
        <w:t xml:space="preserve"> unit </w:t>
      </w:r>
      <w:proofErr w:type="spellStart"/>
      <w:r w:rsidR="00AE7904" w:rsidRPr="00066044">
        <w:t>rusunawa</w:t>
      </w:r>
      <w:proofErr w:type="spellEnd"/>
      <w:r w:rsidR="00AE7904" w:rsidRPr="00066044">
        <w:t xml:space="preserve"> (PP4) dan material (SD1) </w:t>
      </w:r>
      <w:proofErr w:type="spellStart"/>
      <w:r w:rsidRPr="00066044">
        <w:t>sehingga</w:t>
      </w:r>
      <w:proofErr w:type="spellEnd"/>
      <w:r w:rsidRPr="00066044">
        <w:t xml:space="preserve"> </w:t>
      </w:r>
      <w:proofErr w:type="spellStart"/>
      <w:r w:rsidRPr="00066044">
        <w:t>kedua</w:t>
      </w:r>
      <w:proofErr w:type="spellEnd"/>
      <w:r w:rsidRPr="00066044">
        <w:t xml:space="preserve"> </w:t>
      </w:r>
      <w:proofErr w:type="spellStart"/>
      <w:r w:rsidRPr="00066044">
        <w:t>indikator</w:t>
      </w:r>
      <w:proofErr w:type="spellEnd"/>
      <w:r w:rsidRPr="00066044">
        <w:t xml:space="preserve"> </w:t>
      </w:r>
      <w:proofErr w:type="spellStart"/>
      <w:r w:rsidRPr="00066044">
        <w:t>tersebut</w:t>
      </w:r>
      <w:proofErr w:type="spellEnd"/>
      <w:r w:rsidRPr="00066044">
        <w:t xml:space="preserve"> </w:t>
      </w:r>
      <w:proofErr w:type="spellStart"/>
      <w:r w:rsidRPr="00066044">
        <w:t>dihapuskan</w:t>
      </w:r>
      <w:proofErr w:type="spellEnd"/>
      <w:r w:rsidRPr="00066044">
        <w:t xml:space="preserve"> </w:t>
      </w:r>
      <w:proofErr w:type="spellStart"/>
      <w:r w:rsidRPr="00066044">
        <w:t>dari</w:t>
      </w:r>
      <w:proofErr w:type="spellEnd"/>
      <w:r w:rsidRPr="00066044">
        <w:t xml:space="preserve"> </w:t>
      </w:r>
      <w:proofErr w:type="spellStart"/>
      <w:r w:rsidRPr="00066044">
        <w:t>pemodelan</w:t>
      </w:r>
      <w:proofErr w:type="spellEnd"/>
      <w:r w:rsidRPr="00066044">
        <w:t xml:space="preserve"> </w:t>
      </w:r>
      <w:proofErr w:type="spellStart"/>
      <w:r w:rsidRPr="00066044">
        <w:t>karena</w:t>
      </w:r>
      <w:proofErr w:type="spellEnd"/>
      <w:r w:rsidRPr="00066044">
        <w:t xml:space="preserve"> </w:t>
      </w:r>
      <w:proofErr w:type="spellStart"/>
      <w:r w:rsidRPr="00066044">
        <w:t>tidak</w:t>
      </w:r>
      <w:proofErr w:type="spellEnd"/>
      <w:r w:rsidRPr="00066044">
        <w:t xml:space="preserve"> </w:t>
      </w:r>
      <w:proofErr w:type="spellStart"/>
      <w:r w:rsidRPr="00066044">
        <w:t>memenuhi</w:t>
      </w:r>
      <w:proofErr w:type="spellEnd"/>
      <w:r w:rsidRPr="00066044">
        <w:t xml:space="preserve"> </w:t>
      </w:r>
      <w:proofErr w:type="spellStart"/>
      <w:r w:rsidRPr="00066044">
        <w:t>standar</w:t>
      </w:r>
      <w:proofErr w:type="spellEnd"/>
      <w:r w:rsidRPr="00066044">
        <w:t xml:space="preserve"> </w:t>
      </w:r>
      <w:proofErr w:type="spellStart"/>
      <w:r w:rsidRPr="00066044">
        <w:t>nilai</w:t>
      </w:r>
      <w:proofErr w:type="spellEnd"/>
      <w:r w:rsidRPr="00066044">
        <w:t xml:space="preserve"> minimum </w:t>
      </w:r>
      <w:r w:rsidRPr="00066044">
        <w:rPr>
          <w:i/>
          <w:iCs/>
        </w:rPr>
        <w:t>outer loading</w:t>
      </w:r>
      <w:r w:rsidRPr="00066044">
        <w:t>.</w:t>
      </w:r>
    </w:p>
    <w:p w14:paraId="30698257" w14:textId="4891F0E7" w:rsidR="00510FBB" w:rsidRPr="00066044" w:rsidRDefault="00AE7904" w:rsidP="00AE7904">
      <w:pPr>
        <w:pStyle w:val="Text"/>
        <w:ind w:firstLine="144"/>
      </w:pPr>
      <w:proofErr w:type="spellStart"/>
      <w:r w:rsidRPr="00066044">
        <w:t>Setelah</w:t>
      </w:r>
      <w:proofErr w:type="spellEnd"/>
      <w:r w:rsidRPr="00066044">
        <w:t xml:space="preserve"> </w:t>
      </w:r>
      <w:proofErr w:type="spellStart"/>
      <w:r w:rsidRPr="00066044">
        <w:t>melakukan</w:t>
      </w:r>
      <w:proofErr w:type="spellEnd"/>
      <w:r w:rsidRPr="00066044">
        <w:t xml:space="preserve"> </w:t>
      </w:r>
      <w:proofErr w:type="spellStart"/>
      <w:r w:rsidRPr="00066044">
        <w:t>perhitungan</w:t>
      </w:r>
      <w:proofErr w:type="spellEnd"/>
      <w:r w:rsidRPr="00066044">
        <w:t xml:space="preserve"> </w:t>
      </w:r>
      <w:r w:rsidRPr="00066044">
        <w:rPr>
          <w:i/>
          <w:iCs/>
        </w:rPr>
        <w:t xml:space="preserve">outer loading </w:t>
      </w:r>
      <w:r w:rsidRPr="00066044">
        <w:t xml:space="preserve">dan </w:t>
      </w:r>
      <w:r w:rsidRPr="00066044">
        <w:rPr>
          <w:i/>
          <w:iCs/>
        </w:rPr>
        <w:t>collinearity statistics,</w:t>
      </w:r>
      <w:r w:rsidR="00F91C91" w:rsidRPr="00066044">
        <w:t xml:space="preserve"> </w:t>
      </w:r>
      <w:proofErr w:type="spellStart"/>
      <w:r w:rsidR="00F91C91" w:rsidRPr="00066044">
        <w:t>selanjutnya</w:t>
      </w:r>
      <w:proofErr w:type="spellEnd"/>
      <w:r w:rsidR="00F91C91" w:rsidRPr="00066044">
        <w:t xml:space="preserve"> </w:t>
      </w:r>
      <w:proofErr w:type="spellStart"/>
      <w:r w:rsidRPr="00066044">
        <w:t>dilakukan</w:t>
      </w:r>
      <w:proofErr w:type="spellEnd"/>
      <w:r w:rsidRPr="00066044">
        <w:t xml:space="preserve"> </w:t>
      </w:r>
      <w:proofErr w:type="spellStart"/>
      <w:r w:rsidRPr="00066044">
        <w:t>pencarian</w:t>
      </w:r>
      <w:proofErr w:type="spellEnd"/>
      <w:r w:rsidRPr="00066044">
        <w:t xml:space="preserve"> </w:t>
      </w:r>
      <w:proofErr w:type="spellStart"/>
      <w:r w:rsidR="00F91C91" w:rsidRPr="00066044">
        <w:t>nilai</w:t>
      </w:r>
      <w:proofErr w:type="spellEnd"/>
      <w:r w:rsidR="00F91C91" w:rsidRPr="00066044">
        <w:t xml:space="preserve"> </w:t>
      </w:r>
      <w:proofErr w:type="spellStart"/>
      <w:r w:rsidR="00F91C91" w:rsidRPr="00066044">
        <w:t>signifikansi</w:t>
      </w:r>
      <w:proofErr w:type="spellEnd"/>
      <w:r w:rsidR="00F91C91" w:rsidRPr="00066044">
        <w:t xml:space="preserve"> </w:t>
      </w:r>
      <w:r w:rsidR="00F91C91" w:rsidRPr="00066044">
        <w:rPr>
          <w:i/>
          <w:iCs/>
        </w:rPr>
        <w:t>weight</w:t>
      </w:r>
      <w:r w:rsidR="00F91C91" w:rsidRPr="00066044">
        <w:t xml:space="preserve"> </w:t>
      </w:r>
      <w:proofErr w:type="spellStart"/>
      <w:r w:rsidRPr="00066044">
        <w:t>atau</w:t>
      </w:r>
      <w:proofErr w:type="spellEnd"/>
      <w:r w:rsidRPr="00066044">
        <w:t xml:space="preserve"> </w:t>
      </w:r>
      <w:proofErr w:type="spellStart"/>
      <w:r w:rsidRPr="00066044">
        <w:t>pengujian</w:t>
      </w:r>
      <w:proofErr w:type="spellEnd"/>
      <w:r w:rsidRPr="00066044">
        <w:t xml:space="preserve"> </w:t>
      </w:r>
      <w:proofErr w:type="spellStart"/>
      <w:r w:rsidRPr="00066044">
        <w:t>signifikansi</w:t>
      </w:r>
      <w:proofErr w:type="spellEnd"/>
      <w:r w:rsidRPr="00066044">
        <w:t xml:space="preserve"> </w:t>
      </w:r>
      <w:proofErr w:type="spellStart"/>
      <w:r w:rsidRPr="00066044">
        <w:t>setiap</w:t>
      </w:r>
      <w:proofErr w:type="spellEnd"/>
      <w:r w:rsidRPr="00066044">
        <w:t xml:space="preserve"> </w:t>
      </w:r>
      <w:proofErr w:type="spellStart"/>
      <w:r w:rsidRPr="00066044">
        <w:t>indikator</w:t>
      </w:r>
      <w:proofErr w:type="spellEnd"/>
      <w:r w:rsidRPr="00066044">
        <w:t xml:space="preserve"> </w:t>
      </w:r>
      <w:r w:rsidR="00F91C91" w:rsidRPr="00066044">
        <w:t xml:space="preserve">yang </w:t>
      </w:r>
      <w:proofErr w:type="spellStart"/>
      <w:r w:rsidR="00F91C91" w:rsidRPr="00066044">
        <w:t>didapatkan</w:t>
      </w:r>
      <w:proofErr w:type="spellEnd"/>
      <w:r w:rsidR="00F91C91" w:rsidRPr="00066044">
        <w:t xml:space="preserve"> </w:t>
      </w:r>
      <w:proofErr w:type="spellStart"/>
      <w:r w:rsidR="00F91C91" w:rsidRPr="00066044">
        <w:t>dari</w:t>
      </w:r>
      <w:proofErr w:type="spellEnd"/>
      <w:r w:rsidR="00F91C91" w:rsidRPr="00066044">
        <w:t xml:space="preserve"> </w:t>
      </w:r>
      <w:proofErr w:type="spellStart"/>
      <w:r w:rsidR="00F91C91" w:rsidRPr="00066044">
        <w:t>prosedur</w:t>
      </w:r>
      <w:proofErr w:type="spellEnd"/>
      <w:r w:rsidR="00F91C91" w:rsidRPr="00066044">
        <w:t xml:space="preserve"> </w:t>
      </w:r>
      <w:r w:rsidR="00F91C91" w:rsidRPr="00066044">
        <w:rPr>
          <w:i/>
          <w:iCs/>
        </w:rPr>
        <w:t>bootstrapping</w:t>
      </w:r>
      <w:r w:rsidR="00F91C91" w:rsidRPr="00066044">
        <w:t xml:space="preserve">. </w:t>
      </w:r>
      <w:proofErr w:type="spellStart"/>
      <w:r w:rsidR="00F91C91" w:rsidRPr="00066044">
        <w:t>Apabila</w:t>
      </w:r>
      <w:proofErr w:type="spellEnd"/>
      <w:r w:rsidR="00F91C91" w:rsidRPr="00066044">
        <w:t xml:space="preserve"> </w:t>
      </w:r>
      <w:proofErr w:type="spellStart"/>
      <w:r w:rsidR="00F91C91" w:rsidRPr="00066044">
        <w:t>nilai</w:t>
      </w:r>
      <w:proofErr w:type="spellEnd"/>
      <w:r w:rsidR="00F91C91" w:rsidRPr="00066044">
        <w:t xml:space="preserve"> </w:t>
      </w:r>
      <w:proofErr w:type="spellStart"/>
      <w:r w:rsidR="00F91C91" w:rsidRPr="00066044">
        <w:t>signifikansi</w:t>
      </w:r>
      <w:proofErr w:type="spellEnd"/>
      <w:r w:rsidR="00F91C91" w:rsidRPr="00066044">
        <w:t xml:space="preserve"> </w:t>
      </w:r>
      <w:r w:rsidR="000B6C53" w:rsidRPr="00066044">
        <w:rPr>
          <w:i/>
          <w:iCs/>
        </w:rPr>
        <w:t>t</w:t>
      </w:r>
      <w:r w:rsidR="00F91C91" w:rsidRPr="00066044">
        <w:rPr>
          <w:i/>
          <w:iCs/>
        </w:rPr>
        <w:t>-</w:t>
      </w:r>
      <w:r w:rsidR="000B6C53" w:rsidRPr="00066044">
        <w:rPr>
          <w:i/>
          <w:iCs/>
        </w:rPr>
        <w:t>s</w:t>
      </w:r>
      <w:r w:rsidR="00F91C91" w:rsidRPr="00066044">
        <w:rPr>
          <w:i/>
          <w:iCs/>
        </w:rPr>
        <w:t>tatistics</w:t>
      </w:r>
      <w:r w:rsidR="00F91C91" w:rsidRPr="00066044">
        <w:t xml:space="preserve"> </w:t>
      </w:r>
      <w:proofErr w:type="spellStart"/>
      <w:r w:rsidR="00F91C91" w:rsidRPr="00066044">
        <w:t>menunjukkan</w:t>
      </w:r>
      <w:proofErr w:type="spellEnd"/>
      <w:r w:rsidR="00F91C91" w:rsidRPr="00066044">
        <w:t xml:space="preserve"> </w:t>
      </w:r>
      <w:proofErr w:type="spellStart"/>
      <w:r w:rsidR="00F91C91" w:rsidRPr="00066044">
        <w:t>lebih</w:t>
      </w:r>
      <w:proofErr w:type="spellEnd"/>
      <w:r w:rsidR="00F91C91" w:rsidRPr="00066044">
        <w:t xml:space="preserve"> </w:t>
      </w:r>
      <w:proofErr w:type="spellStart"/>
      <w:r w:rsidR="00F91C91" w:rsidRPr="00066044">
        <w:t>dari</w:t>
      </w:r>
      <w:proofErr w:type="spellEnd"/>
      <w:r w:rsidR="00F91C91" w:rsidRPr="00066044">
        <w:t xml:space="preserve"> 1,64 dan </w:t>
      </w:r>
      <w:proofErr w:type="spellStart"/>
      <w:r w:rsidR="00F91C91" w:rsidRPr="00066044">
        <w:t>nilai</w:t>
      </w:r>
      <w:proofErr w:type="spellEnd"/>
      <w:r w:rsidR="00F91C91" w:rsidRPr="00066044">
        <w:t xml:space="preserve"> </w:t>
      </w:r>
      <w:r w:rsidR="00F91C91" w:rsidRPr="00066044">
        <w:rPr>
          <w:i/>
          <w:iCs/>
        </w:rPr>
        <w:t>p-value</w:t>
      </w:r>
      <w:r w:rsidR="00F91C91" w:rsidRPr="00066044">
        <w:t xml:space="preserve"> </w:t>
      </w:r>
      <w:proofErr w:type="spellStart"/>
      <w:r w:rsidR="00F91C91" w:rsidRPr="00066044">
        <w:t>kurang</w:t>
      </w:r>
      <w:proofErr w:type="spellEnd"/>
      <w:r w:rsidR="00F91C91" w:rsidRPr="00066044">
        <w:t xml:space="preserve"> </w:t>
      </w:r>
      <w:proofErr w:type="spellStart"/>
      <w:r w:rsidR="00F91C91" w:rsidRPr="00066044">
        <w:t>dari</w:t>
      </w:r>
      <w:proofErr w:type="spellEnd"/>
      <w:r w:rsidR="00F91C91" w:rsidRPr="00066044">
        <w:t xml:space="preserve"> 0.05, </w:t>
      </w:r>
      <w:proofErr w:type="spellStart"/>
      <w:r w:rsidR="00F91C91" w:rsidRPr="00066044">
        <w:t>maka</w:t>
      </w:r>
      <w:proofErr w:type="spellEnd"/>
      <w:r w:rsidR="00F91C91" w:rsidRPr="00066044">
        <w:t xml:space="preserve"> </w:t>
      </w:r>
      <w:proofErr w:type="spellStart"/>
      <w:r w:rsidR="00F91C91" w:rsidRPr="00066044">
        <w:t>indikator</w:t>
      </w:r>
      <w:proofErr w:type="spellEnd"/>
      <w:r w:rsidR="00F91C91" w:rsidRPr="00066044">
        <w:t xml:space="preserve"> </w:t>
      </w:r>
      <w:proofErr w:type="spellStart"/>
      <w:r w:rsidR="00F91C91" w:rsidRPr="00066044">
        <w:t>tersebut</w:t>
      </w:r>
      <w:proofErr w:type="spellEnd"/>
      <w:r w:rsidR="00F91C91" w:rsidRPr="00066044">
        <w:t xml:space="preserve"> </w:t>
      </w:r>
      <w:proofErr w:type="spellStart"/>
      <w:r w:rsidR="00F91C91" w:rsidRPr="00066044">
        <w:t>dinyatakan</w:t>
      </w:r>
      <w:proofErr w:type="spellEnd"/>
      <w:r w:rsidR="00F91C91" w:rsidRPr="00066044">
        <w:t xml:space="preserve"> valid. </w:t>
      </w:r>
      <w:bookmarkEnd w:id="19"/>
    </w:p>
    <w:p w14:paraId="5ABA2336" w14:textId="5163C2EC" w:rsidR="00F91C91" w:rsidRPr="00066044" w:rsidRDefault="00F91C91" w:rsidP="00F91C91">
      <w:pPr>
        <w:pStyle w:val="TableTitle"/>
      </w:pPr>
      <w:bookmarkStart w:id="20" w:name="_Hlk158708159"/>
      <w:r w:rsidRPr="00066044">
        <w:rPr>
          <w:smallCaps w:val="0"/>
        </w:rPr>
        <w:t>Tabel</w:t>
      </w:r>
      <w:r w:rsidRPr="00066044">
        <w:t xml:space="preserve"> </w:t>
      </w:r>
      <w:r w:rsidR="00BF64F3" w:rsidRPr="00066044">
        <w:t>7</w:t>
      </w:r>
    </w:p>
    <w:p w14:paraId="31E5C621" w14:textId="77777777" w:rsidR="00F91C91" w:rsidRPr="00066044" w:rsidRDefault="00F91C91" w:rsidP="00F91C91">
      <w:pPr>
        <w:pStyle w:val="TableTitle"/>
        <w:rPr>
          <w:smallCaps w:val="0"/>
        </w:rPr>
      </w:pPr>
      <w:r w:rsidRPr="00066044">
        <w:rPr>
          <w:smallCaps w:val="0"/>
        </w:rPr>
        <w:t>Nilai Outer Weights</w:t>
      </w:r>
    </w:p>
    <w:tbl>
      <w:tblPr>
        <w:tblW w:w="4819"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851"/>
        <w:gridCol w:w="992"/>
        <w:gridCol w:w="851"/>
        <w:gridCol w:w="708"/>
        <w:gridCol w:w="1417"/>
      </w:tblGrid>
      <w:tr w:rsidR="00FF5D02" w:rsidRPr="00066044" w14:paraId="4901C8D6" w14:textId="77777777" w:rsidTr="00FF5D02">
        <w:trPr>
          <w:trHeight w:val="440"/>
        </w:trPr>
        <w:tc>
          <w:tcPr>
            <w:tcW w:w="851" w:type="dxa"/>
            <w:tcBorders>
              <w:top w:val="double" w:sz="6" w:space="0" w:color="auto"/>
              <w:left w:val="nil"/>
              <w:bottom w:val="single" w:sz="6" w:space="0" w:color="auto"/>
              <w:right w:val="nil"/>
            </w:tcBorders>
            <w:vAlign w:val="center"/>
          </w:tcPr>
          <w:p w14:paraId="56EEAEF6" w14:textId="77777777" w:rsidR="00FF5D02" w:rsidRPr="00066044" w:rsidRDefault="00FF5D02" w:rsidP="00FF5D02">
            <w:pPr>
              <w:jc w:val="center"/>
              <w:rPr>
                <w:sz w:val="16"/>
                <w:szCs w:val="16"/>
              </w:rPr>
            </w:pPr>
            <w:proofErr w:type="spellStart"/>
            <w:r w:rsidRPr="00066044">
              <w:rPr>
                <w:sz w:val="16"/>
                <w:szCs w:val="16"/>
              </w:rPr>
              <w:t>Indikator</w:t>
            </w:r>
            <w:proofErr w:type="spellEnd"/>
          </w:p>
        </w:tc>
        <w:tc>
          <w:tcPr>
            <w:tcW w:w="992" w:type="dxa"/>
            <w:tcBorders>
              <w:top w:val="double" w:sz="6" w:space="0" w:color="auto"/>
              <w:left w:val="nil"/>
              <w:bottom w:val="single" w:sz="6" w:space="0" w:color="auto"/>
              <w:right w:val="nil"/>
            </w:tcBorders>
            <w:vAlign w:val="center"/>
          </w:tcPr>
          <w:p w14:paraId="1DBAFE71" w14:textId="77777777" w:rsidR="00FF5D02" w:rsidRPr="00066044" w:rsidRDefault="00FF5D02" w:rsidP="00FF5D02">
            <w:pPr>
              <w:pStyle w:val="TableTitle"/>
              <w:rPr>
                <w:smallCaps w:val="0"/>
              </w:rPr>
            </w:pPr>
            <w:proofErr w:type="spellStart"/>
            <w:r w:rsidRPr="00066044">
              <w:rPr>
                <w:smallCaps w:val="0"/>
              </w:rPr>
              <w:t>Variabel</w:t>
            </w:r>
            <w:proofErr w:type="spellEnd"/>
            <w:r w:rsidRPr="00066044">
              <w:rPr>
                <w:smallCaps w:val="0"/>
              </w:rPr>
              <w:t xml:space="preserve"> Laten</w:t>
            </w:r>
          </w:p>
        </w:tc>
        <w:tc>
          <w:tcPr>
            <w:tcW w:w="851" w:type="dxa"/>
            <w:tcBorders>
              <w:top w:val="double" w:sz="6" w:space="0" w:color="auto"/>
              <w:left w:val="nil"/>
              <w:bottom w:val="single" w:sz="6" w:space="0" w:color="auto"/>
              <w:right w:val="nil"/>
            </w:tcBorders>
            <w:vAlign w:val="center"/>
          </w:tcPr>
          <w:p w14:paraId="29BFFE2F" w14:textId="77777777" w:rsidR="00FF5D02" w:rsidRPr="00066044" w:rsidRDefault="00FF5D02" w:rsidP="00FF5D02">
            <w:pPr>
              <w:jc w:val="center"/>
              <w:rPr>
                <w:sz w:val="16"/>
                <w:szCs w:val="16"/>
              </w:rPr>
            </w:pPr>
            <w:r w:rsidRPr="00066044">
              <w:rPr>
                <w:sz w:val="16"/>
                <w:szCs w:val="16"/>
              </w:rPr>
              <w:t>T-Statistic</w:t>
            </w:r>
          </w:p>
        </w:tc>
        <w:tc>
          <w:tcPr>
            <w:tcW w:w="708" w:type="dxa"/>
            <w:tcBorders>
              <w:top w:val="double" w:sz="6" w:space="0" w:color="auto"/>
              <w:left w:val="nil"/>
              <w:bottom w:val="single" w:sz="6" w:space="0" w:color="auto"/>
              <w:right w:val="nil"/>
            </w:tcBorders>
            <w:vAlign w:val="center"/>
          </w:tcPr>
          <w:p w14:paraId="45870F57" w14:textId="77777777" w:rsidR="00FF5D02" w:rsidRPr="00066044" w:rsidRDefault="00FF5D02" w:rsidP="00FF5D02">
            <w:pPr>
              <w:jc w:val="center"/>
              <w:rPr>
                <w:sz w:val="16"/>
                <w:szCs w:val="16"/>
              </w:rPr>
            </w:pPr>
            <w:r w:rsidRPr="00066044">
              <w:rPr>
                <w:sz w:val="16"/>
                <w:szCs w:val="16"/>
              </w:rPr>
              <w:t>P-Value</w:t>
            </w:r>
          </w:p>
        </w:tc>
        <w:tc>
          <w:tcPr>
            <w:tcW w:w="1417" w:type="dxa"/>
            <w:tcBorders>
              <w:top w:val="double" w:sz="6" w:space="0" w:color="auto"/>
              <w:left w:val="nil"/>
              <w:bottom w:val="single" w:sz="6" w:space="0" w:color="auto"/>
              <w:right w:val="nil"/>
            </w:tcBorders>
            <w:vAlign w:val="center"/>
          </w:tcPr>
          <w:p w14:paraId="69645445" w14:textId="77777777" w:rsidR="00FF5D02" w:rsidRPr="00066044" w:rsidRDefault="00FF5D02" w:rsidP="00FF5D02">
            <w:pPr>
              <w:jc w:val="center"/>
              <w:rPr>
                <w:sz w:val="16"/>
                <w:szCs w:val="16"/>
              </w:rPr>
            </w:pPr>
            <w:proofErr w:type="spellStart"/>
            <w:r w:rsidRPr="00066044">
              <w:rPr>
                <w:sz w:val="16"/>
                <w:szCs w:val="16"/>
              </w:rPr>
              <w:t>Keterangan</w:t>
            </w:r>
            <w:proofErr w:type="spellEnd"/>
          </w:p>
        </w:tc>
      </w:tr>
      <w:tr w:rsidR="00FF5D02" w:rsidRPr="00066044" w14:paraId="71CB0121" w14:textId="77777777" w:rsidTr="00FF5D02">
        <w:tc>
          <w:tcPr>
            <w:tcW w:w="851" w:type="dxa"/>
            <w:tcBorders>
              <w:top w:val="nil"/>
              <w:left w:val="nil"/>
              <w:bottom w:val="nil"/>
              <w:right w:val="nil"/>
            </w:tcBorders>
          </w:tcPr>
          <w:p w14:paraId="6482978D" w14:textId="77777777" w:rsidR="00FF5D02" w:rsidRPr="00066044" w:rsidRDefault="00FF5D02" w:rsidP="00FF5D02">
            <w:pPr>
              <w:jc w:val="center"/>
              <w:rPr>
                <w:sz w:val="16"/>
                <w:szCs w:val="16"/>
              </w:rPr>
            </w:pPr>
            <w:r w:rsidRPr="00066044">
              <w:rPr>
                <w:sz w:val="16"/>
                <w:szCs w:val="16"/>
              </w:rPr>
              <w:t>SH1</w:t>
            </w:r>
          </w:p>
        </w:tc>
        <w:tc>
          <w:tcPr>
            <w:tcW w:w="992" w:type="dxa"/>
            <w:vMerge w:val="restart"/>
            <w:tcBorders>
              <w:top w:val="nil"/>
              <w:left w:val="nil"/>
              <w:bottom w:val="nil"/>
              <w:right w:val="nil"/>
            </w:tcBorders>
            <w:vAlign w:val="center"/>
          </w:tcPr>
          <w:p w14:paraId="00FCE5F3" w14:textId="77777777" w:rsidR="00FF5D02" w:rsidRPr="00066044" w:rsidRDefault="00FF5D02" w:rsidP="00FF5D02">
            <w:pPr>
              <w:jc w:val="center"/>
              <w:rPr>
                <w:sz w:val="16"/>
                <w:szCs w:val="16"/>
              </w:rPr>
            </w:pPr>
            <w:proofErr w:type="spellStart"/>
            <w:r w:rsidRPr="00066044">
              <w:rPr>
                <w:sz w:val="16"/>
                <w:szCs w:val="16"/>
              </w:rPr>
              <w:t>Siklus</w:t>
            </w:r>
            <w:proofErr w:type="spellEnd"/>
            <w:r w:rsidRPr="00066044">
              <w:rPr>
                <w:sz w:val="16"/>
                <w:szCs w:val="16"/>
              </w:rPr>
              <w:t xml:space="preserve"> Hidup</w:t>
            </w:r>
          </w:p>
        </w:tc>
        <w:tc>
          <w:tcPr>
            <w:tcW w:w="851" w:type="dxa"/>
            <w:tcBorders>
              <w:top w:val="nil"/>
              <w:left w:val="nil"/>
              <w:bottom w:val="nil"/>
              <w:right w:val="nil"/>
            </w:tcBorders>
          </w:tcPr>
          <w:p w14:paraId="010E5A12" w14:textId="77777777" w:rsidR="00FF5D02" w:rsidRPr="00066044" w:rsidRDefault="00FF5D02" w:rsidP="00FF5D02">
            <w:pPr>
              <w:jc w:val="center"/>
              <w:rPr>
                <w:sz w:val="16"/>
                <w:szCs w:val="16"/>
              </w:rPr>
            </w:pPr>
            <w:r w:rsidRPr="00066044">
              <w:rPr>
                <w:sz w:val="16"/>
                <w:szCs w:val="16"/>
              </w:rPr>
              <w:t>1.778</w:t>
            </w:r>
          </w:p>
        </w:tc>
        <w:tc>
          <w:tcPr>
            <w:tcW w:w="708" w:type="dxa"/>
            <w:tcBorders>
              <w:top w:val="nil"/>
              <w:left w:val="nil"/>
              <w:bottom w:val="nil"/>
              <w:right w:val="nil"/>
            </w:tcBorders>
          </w:tcPr>
          <w:p w14:paraId="1EA22043" w14:textId="77777777" w:rsidR="00FF5D02" w:rsidRPr="00066044" w:rsidRDefault="00FF5D02" w:rsidP="00FF5D02">
            <w:pPr>
              <w:jc w:val="center"/>
              <w:rPr>
                <w:sz w:val="16"/>
                <w:szCs w:val="16"/>
              </w:rPr>
            </w:pPr>
            <w:r w:rsidRPr="00066044">
              <w:rPr>
                <w:sz w:val="16"/>
                <w:szCs w:val="16"/>
              </w:rPr>
              <w:t>0.076</w:t>
            </w:r>
          </w:p>
        </w:tc>
        <w:tc>
          <w:tcPr>
            <w:tcW w:w="1417" w:type="dxa"/>
            <w:tcBorders>
              <w:top w:val="nil"/>
              <w:left w:val="nil"/>
              <w:bottom w:val="nil"/>
              <w:right w:val="nil"/>
            </w:tcBorders>
          </w:tcPr>
          <w:p w14:paraId="4CBC6066" w14:textId="77777777" w:rsidR="00FF5D02" w:rsidRPr="00066044" w:rsidRDefault="00FF5D02" w:rsidP="00FF5D02">
            <w:pPr>
              <w:jc w:val="center"/>
              <w:rPr>
                <w:sz w:val="16"/>
                <w:szCs w:val="16"/>
              </w:rPr>
            </w:pPr>
            <w:r w:rsidRPr="00066044">
              <w:rPr>
                <w:sz w:val="16"/>
                <w:szCs w:val="16"/>
              </w:rPr>
              <w:t xml:space="preserve">Tidak </w:t>
            </w:r>
            <w:proofErr w:type="spellStart"/>
            <w:r w:rsidRPr="00066044">
              <w:rPr>
                <w:sz w:val="16"/>
                <w:szCs w:val="16"/>
              </w:rPr>
              <w:t>Signifikan</w:t>
            </w:r>
            <w:proofErr w:type="spellEnd"/>
          </w:p>
        </w:tc>
      </w:tr>
      <w:tr w:rsidR="00FF5D02" w:rsidRPr="00066044" w14:paraId="475E9B87" w14:textId="77777777" w:rsidTr="00FF5D02">
        <w:tc>
          <w:tcPr>
            <w:tcW w:w="851" w:type="dxa"/>
            <w:tcBorders>
              <w:top w:val="nil"/>
              <w:left w:val="nil"/>
              <w:bottom w:val="single" w:sz="4" w:space="0" w:color="auto"/>
              <w:right w:val="nil"/>
            </w:tcBorders>
          </w:tcPr>
          <w:p w14:paraId="13F74FDE" w14:textId="77777777" w:rsidR="00FF5D02" w:rsidRPr="00066044" w:rsidRDefault="00FF5D02" w:rsidP="00FF5D02">
            <w:pPr>
              <w:jc w:val="center"/>
              <w:rPr>
                <w:sz w:val="16"/>
                <w:szCs w:val="16"/>
              </w:rPr>
            </w:pPr>
            <w:r w:rsidRPr="00066044">
              <w:rPr>
                <w:sz w:val="16"/>
                <w:szCs w:val="16"/>
              </w:rPr>
              <w:t>SH2</w:t>
            </w:r>
          </w:p>
        </w:tc>
        <w:tc>
          <w:tcPr>
            <w:tcW w:w="992" w:type="dxa"/>
            <w:vMerge/>
            <w:tcBorders>
              <w:top w:val="nil"/>
              <w:left w:val="nil"/>
              <w:bottom w:val="single" w:sz="4" w:space="0" w:color="auto"/>
              <w:right w:val="nil"/>
            </w:tcBorders>
            <w:vAlign w:val="center"/>
          </w:tcPr>
          <w:p w14:paraId="11BFBB50" w14:textId="77777777" w:rsidR="00FF5D02" w:rsidRPr="00066044" w:rsidRDefault="00FF5D02" w:rsidP="00FF5D02">
            <w:pPr>
              <w:jc w:val="center"/>
              <w:rPr>
                <w:sz w:val="16"/>
                <w:szCs w:val="16"/>
              </w:rPr>
            </w:pPr>
          </w:p>
        </w:tc>
        <w:tc>
          <w:tcPr>
            <w:tcW w:w="851" w:type="dxa"/>
            <w:tcBorders>
              <w:top w:val="nil"/>
              <w:left w:val="nil"/>
              <w:bottom w:val="single" w:sz="4" w:space="0" w:color="auto"/>
              <w:right w:val="nil"/>
            </w:tcBorders>
          </w:tcPr>
          <w:p w14:paraId="0381A05E" w14:textId="77777777" w:rsidR="00FF5D02" w:rsidRPr="00066044" w:rsidRDefault="00FF5D02" w:rsidP="00FF5D02">
            <w:pPr>
              <w:jc w:val="center"/>
              <w:rPr>
                <w:sz w:val="16"/>
                <w:szCs w:val="16"/>
              </w:rPr>
            </w:pPr>
            <w:r w:rsidRPr="00066044">
              <w:rPr>
                <w:sz w:val="16"/>
                <w:szCs w:val="16"/>
              </w:rPr>
              <w:t>8.461</w:t>
            </w:r>
          </w:p>
        </w:tc>
        <w:tc>
          <w:tcPr>
            <w:tcW w:w="708" w:type="dxa"/>
            <w:tcBorders>
              <w:top w:val="nil"/>
              <w:left w:val="nil"/>
              <w:bottom w:val="single" w:sz="4" w:space="0" w:color="auto"/>
              <w:right w:val="nil"/>
            </w:tcBorders>
          </w:tcPr>
          <w:p w14:paraId="1EF1E162" w14:textId="77777777" w:rsidR="00FF5D02" w:rsidRPr="00066044" w:rsidRDefault="00FF5D02" w:rsidP="00FF5D02">
            <w:pPr>
              <w:jc w:val="center"/>
              <w:rPr>
                <w:sz w:val="16"/>
                <w:szCs w:val="16"/>
              </w:rPr>
            </w:pPr>
            <w:r w:rsidRPr="00066044">
              <w:rPr>
                <w:sz w:val="16"/>
                <w:szCs w:val="16"/>
              </w:rPr>
              <w:t>0.000</w:t>
            </w:r>
          </w:p>
        </w:tc>
        <w:tc>
          <w:tcPr>
            <w:tcW w:w="1417" w:type="dxa"/>
            <w:tcBorders>
              <w:top w:val="nil"/>
              <w:left w:val="nil"/>
              <w:bottom w:val="single" w:sz="4" w:space="0" w:color="auto"/>
              <w:right w:val="nil"/>
            </w:tcBorders>
          </w:tcPr>
          <w:p w14:paraId="40603F06" w14:textId="77777777" w:rsidR="00FF5D02" w:rsidRPr="00066044" w:rsidRDefault="00FF5D02" w:rsidP="00FF5D02">
            <w:pPr>
              <w:jc w:val="center"/>
              <w:rPr>
                <w:sz w:val="16"/>
                <w:szCs w:val="16"/>
              </w:rPr>
            </w:pPr>
            <w:proofErr w:type="spellStart"/>
            <w:r w:rsidRPr="00066044">
              <w:rPr>
                <w:sz w:val="16"/>
                <w:szCs w:val="16"/>
              </w:rPr>
              <w:t>Signifikan</w:t>
            </w:r>
            <w:proofErr w:type="spellEnd"/>
          </w:p>
        </w:tc>
      </w:tr>
      <w:tr w:rsidR="00FF5D02" w:rsidRPr="00066044" w14:paraId="2205D429" w14:textId="77777777" w:rsidTr="00FF5D02">
        <w:tc>
          <w:tcPr>
            <w:tcW w:w="851" w:type="dxa"/>
            <w:tcBorders>
              <w:top w:val="single" w:sz="4" w:space="0" w:color="auto"/>
              <w:left w:val="nil"/>
              <w:bottom w:val="nil"/>
              <w:right w:val="nil"/>
            </w:tcBorders>
          </w:tcPr>
          <w:p w14:paraId="1381556D" w14:textId="77777777" w:rsidR="00FF5D02" w:rsidRPr="00066044" w:rsidRDefault="00FF5D02" w:rsidP="00FF5D02">
            <w:pPr>
              <w:jc w:val="center"/>
              <w:rPr>
                <w:sz w:val="16"/>
                <w:szCs w:val="16"/>
              </w:rPr>
            </w:pPr>
            <w:r w:rsidRPr="00066044">
              <w:rPr>
                <w:sz w:val="16"/>
                <w:szCs w:val="16"/>
              </w:rPr>
              <w:t>GH1</w:t>
            </w:r>
          </w:p>
        </w:tc>
        <w:tc>
          <w:tcPr>
            <w:tcW w:w="992" w:type="dxa"/>
            <w:vMerge w:val="restart"/>
            <w:tcBorders>
              <w:top w:val="single" w:sz="4" w:space="0" w:color="auto"/>
              <w:left w:val="nil"/>
              <w:right w:val="nil"/>
            </w:tcBorders>
            <w:vAlign w:val="center"/>
          </w:tcPr>
          <w:p w14:paraId="63B6DFBB" w14:textId="77777777" w:rsidR="00FF5D02" w:rsidRPr="00066044" w:rsidRDefault="00FF5D02" w:rsidP="00FF5D02">
            <w:pPr>
              <w:jc w:val="center"/>
              <w:rPr>
                <w:sz w:val="16"/>
                <w:szCs w:val="16"/>
              </w:rPr>
            </w:pPr>
            <w:r w:rsidRPr="00066044">
              <w:rPr>
                <w:sz w:val="16"/>
                <w:szCs w:val="16"/>
              </w:rPr>
              <w:t>Gaya Hidup</w:t>
            </w:r>
          </w:p>
        </w:tc>
        <w:tc>
          <w:tcPr>
            <w:tcW w:w="851" w:type="dxa"/>
            <w:tcBorders>
              <w:top w:val="single" w:sz="4" w:space="0" w:color="auto"/>
              <w:left w:val="nil"/>
              <w:bottom w:val="nil"/>
              <w:right w:val="nil"/>
            </w:tcBorders>
          </w:tcPr>
          <w:p w14:paraId="79B1FE6B" w14:textId="77777777" w:rsidR="00FF5D02" w:rsidRPr="00066044" w:rsidRDefault="00FF5D02" w:rsidP="00FF5D02">
            <w:pPr>
              <w:jc w:val="center"/>
              <w:rPr>
                <w:sz w:val="16"/>
                <w:szCs w:val="16"/>
              </w:rPr>
            </w:pPr>
            <w:r w:rsidRPr="00066044">
              <w:rPr>
                <w:sz w:val="16"/>
                <w:szCs w:val="16"/>
              </w:rPr>
              <w:t>0.951</w:t>
            </w:r>
          </w:p>
        </w:tc>
        <w:tc>
          <w:tcPr>
            <w:tcW w:w="708" w:type="dxa"/>
            <w:tcBorders>
              <w:top w:val="single" w:sz="4" w:space="0" w:color="auto"/>
              <w:left w:val="nil"/>
              <w:bottom w:val="nil"/>
              <w:right w:val="nil"/>
            </w:tcBorders>
          </w:tcPr>
          <w:p w14:paraId="3C7A47E1" w14:textId="77777777" w:rsidR="00FF5D02" w:rsidRPr="00066044" w:rsidRDefault="00FF5D02" w:rsidP="00FF5D02">
            <w:pPr>
              <w:jc w:val="center"/>
              <w:rPr>
                <w:sz w:val="16"/>
                <w:szCs w:val="16"/>
              </w:rPr>
            </w:pPr>
            <w:r w:rsidRPr="00066044">
              <w:rPr>
                <w:sz w:val="16"/>
                <w:szCs w:val="16"/>
              </w:rPr>
              <w:t>0.342</w:t>
            </w:r>
          </w:p>
        </w:tc>
        <w:tc>
          <w:tcPr>
            <w:tcW w:w="1417" w:type="dxa"/>
            <w:tcBorders>
              <w:top w:val="single" w:sz="4" w:space="0" w:color="auto"/>
              <w:left w:val="nil"/>
              <w:bottom w:val="nil"/>
              <w:right w:val="nil"/>
            </w:tcBorders>
          </w:tcPr>
          <w:p w14:paraId="3A246A11" w14:textId="77777777" w:rsidR="00FF5D02" w:rsidRPr="00066044" w:rsidRDefault="00FF5D02" w:rsidP="00FF5D02">
            <w:pPr>
              <w:jc w:val="center"/>
              <w:rPr>
                <w:sz w:val="16"/>
                <w:szCs w:val="16"/>
              </w:rPr>
            </w:pPr>
            <w:r w:rsidRPr="00066044">
              <w:rPr>
                <w:sz w:val="16"/>
                <w:szCs w:val="16"/>
              </w:rPr>
              <w:t xml:space="preserve">Tidak </w:t>
            </w:r>
            <w:proofErr w:type="spellStart"/>
            <w:r w:rsidRPr="00066044">
              <w:rPr>
                <w:sz w:val="16"/>
                <w:szCs w:val="16"/>
              </w:rPr>
              <w:t>Signifikan</w:t>
            </w:r>
            <w:proofErr w:type="spellEnd"/>
          </w:p>
        </w:tc>
      </w:tr>
      <w:tr w:rsidR="00FF5D02" w:rsidRPr="00066044" w14:paraId="0AC97199" w14:textId="77777777" w:rsidTr="00FF5D02">
        <w:tc>
          <w:tcPr>
            <w:tcW w:w="851" w:type="dxa"/>
            <w:tcBorders>
              <w:top w:val="nil"/>
              <w:left w:val="nil"/>
              <w:bottom w:val="nil"/>
              <w:right w:val="nil"/>
            </w:tcBorders>
          </w:tcPr>
          <w:p w14:paraId="54A8F565" w14:textId="77777777" w:rsidR="00FF5D02" w:rsidRPr="00066044" w:rsidRDefault="00FF5D02" w:rsidP="00FF5D02">
            <w:pPr>
              <w:jc w:val="center"/>
              <w:rPr>
                <w:sz w:val="16"/>
                <w:szCs w:val="16"/>
              </w:rPr>
            </w:pPr>
            <w:r w:rsidRPr="00066044">
              <w:rPr>
                <w:sz w:val="16"/>
                <w:szCs w:val="16"/>
              </w:rPr>
              <w:t>GH2</w:t>
            </w:r>
          </w:p>
        </w:tc>
        <w:tc>
          <w:tcPr>
            <w:tcW w:w="992" w:type="dxa"/>
            <w:vMerge/>
            <w:tcBorders>
              <w:left w:val="nil"/>
              <w:bottom w:val="nil"/>
              <w:right w:val="nil"/>
            </w:tcBorders>
            <w:vAlign w:val="center"/>
          </w:tcPr>
          <w:p w14:paraId="70DB0EFC" w14:textId="77777777" w:rsidR="00FF5D02" w:rsidRPr="00066044" w:rsidRDefault="00FF5D02" w:rsidP="00FF5D02">
            <w:pPr>
              <w:jc w:val="center"/>
              <w:rPr>
                <w:sz w:val="16"/>
                <w:szCs w:val="16"/>
              </w:rPr>
            </w:pPr>
          </w:p>
        </w:tc>
        <w:tc>
          <w:tcPr>
            <w:tcW w:w="851" w:type="dxa"/>
            <w:tcBorders>
              <w:top w:val="nil"/>
              <w:left w:val="nil"/>
              <w:bottom w:val="nil"/>
              <w:right w:val="nil"/>
            </w:tcBorders>
          </w:tcPr>
          <w:p w14:paraId="1EDADDF3" w14:textId="77777777" w:rsidR="00FF5D02" w:rsidRPr="00066044" w:rsidRDefault="00FF5D02" w:rsidP="00FF5D02">
            <w:pPr>
              <w:jc w:val="center"/>
              <w:rPr>
                <w:sz w:val="16"/>
                <w:szCs w:val="16"/>
              </w:rPr>
            </w:pPr>
            <w:r w:rsidRPr="00066044">
              <w:rPr>
                <w:sz w:val="16"/>
                <w:szCs w:val="16"/>
              </w:rPr>
              <w:t>4.461</w:t>
            </w:r>
          </w:p>
        </w:tc>
        <w:tc>
          <w:tcPr>
            <w:tcW w:w="708" w:type="dxa"/>
            <w:tcBorders>
              <w:top w:val="nil"/>
              <w:left w:val="nil"/>
              <w:bottom w:val="nil"/>
              <w:right w:val="nil"/>
            </w:tcBorders>
          </w:tcPr>
          <w:p w14:paraId="4D816541" w14:textId="77777777" w:rsidR="00FF5D02" w:rsidRPr="00066044" w:rsidRDefault="00FF5D02" w:rsidP="00FF5D02">
            <w:pPr>
              <w:jc w:val="center"/>
              <w:rPr>
                <w:sz w:val="16"/>
                <w:szCs w:val="16"/>
              </w:rPr>
            </w:pPr>
            <w:r w:rsidRPr="00066044">
              <w:rPr>
                <w:sz w:val="16"/>
                <w:szCs w:val="16"/>
              </w:rPr>
              <w:t>0.000</w:t>
            </w:r>
          </w:p>
        </w:tc>
        <w:tc>
          <w:tcPr>
            <w:tcW w:w="1417" w:type="dxa"/>
            <w:tcBorders>
              <w:top w:val="nil"/>
              <w:left w:val="nil"/>
              <w:bottom w:val="nil"/>
              <w:right w:val="nil"/>
            </w:tcBorders>
          </w:tcPr>
          <w:p w14:paraId="78164E5E" w14:textId="77777777" w:rsidR="00FF5D02" w:rsidRPr="00066044" w:rsidRDefault="00FF5D02" w:rsidP="00FF5D02">
            <w:pPr>
              <w:jc w:val="center"/>
              <w:rPr>
                <w:sz w:val="16"/>
                <w:szCs w:val="16"/>
              </w:rPr>
            </w:pPr>
            <w:proofErr w:type="spellStart"/>
            <w:r w:rsidRPr="00066044">
              <w:rPr>
                <w:sz w:val="16"/>
                <w:szCs w:val="16"/>
              </w:rPr>
              <w:t>Signifikan</w:t>
            </w:r>
            <w:proofErr w:type="spellEnd"/>
          </w:p>
        </w:tc>
      </w:tr>
      <w:tr w:rsidR="00FF5D02" w:rsidRPr="00066044" w14:paraId="545C8AD4" w14:textId="77777777" w:rsidTr="00FF5D02">
        <w:tc>
          <w:tcPr>
            <w:tcW w:w="851" w:type="dxa"/>
            <w:tcBorders>
              <w:top w:val="nil"/>
              <w:left w:val="nil"/>
              <w:bottom w:val="single" w:sz="4" w:space="0" w:color="auto"/>
              <w:right w:val="nil"/>
            </w:tcBorders>
          </w:tcPr>
          <w:p w14:paraId="6D17C163" w14:textId="77777777" w:rsidR="00FF5D02" w:rsidRPr="00066044" w:rsidRDefault="00FF5D02" w:rsidP="00FF5D02">
            <w:pPr>
              <w:jc w:val="center"/>
              <w:rPr>
                <w:sz w:val="16"/>
                <w:szCs w:val="16"/>
              </w:rPr>
            </w:pPr>
            <w:r w:rsidRPr="00066044">
              <w:rPr>
                <w:sz w:val="16"/>
                <w:szCs w:val="16"/>
              </w:rPr>
              <w:t>GH3</w:t>
            </w:r>
          </w:p>
        </w:tc>
        <w:tc>
          <w:tcPr>
            <w:tcW w:w="992" w:type="dxa"/>
            <w:vMerge/>
            <w:tcBorders>
              <w:top w:val="nil"/>
              <w:left w:val="nil"/>
              <w:bottom w:val="single" w:sz="4" w:space="0" w:color="auto"/>
              <w:right w:val="nil"/>
            </w:tcBorders>
            <w:vAlign w:val="center"/>
          </w:tcPr>
          <w:p w14:paraId="4362E5C1" w14:textId="77777777" w:rsidR="00FF5D02" w:rsidRPr="00066044" w:rsidRDefault="00FF5D02" w:rsidP="00FF5D02">
            <w:pPr>
              <w:jc w:val="center"/>
              <w:rPr>
                <w:sz w:val="16"/>
                <w:szCs w:val="16"/>
              </w:rPr>
            </w:pPr>
          </w:p>
        </w:tc>
        <w:tc>
          <w:tcPr>
            <w:tcW w:w="851" w:type="dxa"/>
            <w:tcBorders>
              <w:top w:val="nil"/>
              <w:left w:val="nil"/>
              <w:bottom w:val="single" w:sz="4" w:space="0" w:color="auto"/>
              <w:right w:val="nil"/>
            </w:tcBorders>
          </w:tcPr>
          <w:p w14:paraId="44150171" w14:textId="77777777" w:rsidR="00FF5D02" w:rsidRPr="00066044" w:rsidRDefault="00FF5D02" w:rsidP="00FF5D02">
            <w:pPr>
              <w:jc w:val="center"/>
              <w:rPr>
                <w:sz w:val="16"/>
                <w:szCs w:val="16"/>
              </w:rPr>
            </w:pPr>
            <w:r w:rsidRPr="00066044">
              <w:rPr>
                <w:sz w:val="16"/>
                <w:szCs w:val="16"/>
              </w:rPr>
              <w:t>5.064</w:t>
            </w:r>
          </w:p>
        </w:tc>
        <w:tc>
          <w:tcPr>
            <w:tcW w:w="708" w:type="dxa"/>
            <w:tcBorders>
              <w:top w:val="nil"/>
              <w:left w:val="nil"/>
              <w:bottom w:val="single" w:sz="4" w:space="0" w:color="auto"/>
              <w:right w:val="nil"/>
            </w:tcBorders>
          </w:tcPr>
          <w:p w14:paraId="74E52E34" w14:textId="77777777" w:rsidR="00FF5D02" w:rsidRPr="00066044" w:rsidRDefault="00FF5D02" w:rsidP="00FF5D02">
            <w:pPr>
              <w:jc w:val="center"/>
              <w:rPr>
                <w:sz w:val="16"/>
                <w:szCs w:val="16"/>
              </w:rPr>
            </w:pPr>
            <w:r w:rsidRPr="00066044">
              <w:rPr>
                <w:sz w:val="16"/>
                <w:szCs w:val="16"/>
              </w:rPr>
              <w:t>0.000</w:t>
            </w:r>
          </w:p>
        </w:tc>
        <w:tc>
          <w:tcPr>
            <w:tcW w:w="1417" w:type="dxa"/>
            <w:tcBorders>
              <w:top w:val="nil"/>
              <w:left w:val="nil"/>
              <w:bottom w:val="single" w:sz="4" w:space="0" w:color="auto"/>
              <w:right w:val="nil"/>
            </w:tcBorders>
          </w:tcPr>
          <w:p w14:paraId="172A7F26" w14:textId="77777777" w:rsidR="00FF5D02" w:rsidRPr="00066044" w:rsidRDefault="00FF5D02" w:rsidP="00FF5D02">
            <w:pPr>
              <w:jc w:val="center"/>
              <w:rPr>
                <w:sz w:val="16"/>
                <w:szCs w:val="16"/>
              </w:rPr>
            </w:pPr>
            <w:proofErr w:type="spellStart"/>
            <w:r w:rsidRPr="00066044">
              <w:rPr>
                <w:sz w:val="16"/>
                <w:szCs w:val="16"/>
              </w:rPr>
              <w:t>Signifikan</w:t>
            </w:r>
            <w:proofErr w:type="spellEnd"/>
          </w:p>
        </w:tc>
      </w:tr>
      <w:tr w:rsidR="00FF5D02" w:rsidRPr="00066044" w14:paraId="210CACBC" w14:textId="77777777" w:rsidTr="00FF5D02">
        <w:tc>
          <w:tcPr>
            <w:tcW w:w="851" w:type="dxa"/>
            <w:tcBorders>
              <w:top w:val="single" w:sz="4" w:space="0" w:color="auto"/>
              <w:left w:val="nil"/>
              <w:bottom w:val="nil"/>
              <w:right w:val="nil"/>
            </w:tcBorders>
          </w:tcPr>
          <w:p w14:paraId="7D46BF6D" w14:textId="77777777" w:rsidR="00FF5D02" w:rsidRPr="00066044" w:rsidRDefault="00FF5D02" w:rsidP="00FF5D02">
            <w:pPr>
              <w:jc w:val="center"/>
              <w:rPr>
                <w:sz w:val="16"/>
                <w:szCs w:val="16"/>
              </w:rPr>
            </w:pPr>
            <w:r w:rsidRPr="00066044">
              <w:rPr>
                <w:sz w:val="16"/>
                <w:szCs w:val="16"/>
              </w:rPr>
              <w:t>SD2</w:t>
            </w:r>
          </w:p>
        </w:tc>
        <w:tc>
          <w:tcPr>
            <w:tcW w:w="992" w:type="dxa"/>
            <w:vMerge w:val="restart"/>
            <w:tcBorders>
              <w:top w:val="single" w:sz="4" w:space="0" w:color="auto"/>
              <w:left w:val="nil"/>
              <w:bottom w:val="nil"/>
              <w:right w:val="nil"/>
            </w:tcBorders>
            <w:vAlign w:val="center"/>
          </w:tcPr>
          <w:p w14:paraId="1E2AC5B1" w14:textId="77777777" w:rsidR="00FF5D02" w:rsidRPr="00066044" w:rsidRDefault="00FF5D02" w:rsidP="00FF5D02">
            <w:pPr>
              <w:jc w:val="center"/>
              <w:rPr>
                <w:sz w:val="16"/>
                <w:szCs w:val="16"/>
              </w:rPr>
            </w:pPr>
            <w:proofErr w:type="spellStart"/>
            <w:r w:rsidRPr="00066044">
              <w:rPr>
                <w:sz w:val="16"/>
                <w:szCs w:val="16"/>
              </w:rPr>
              <w:t>Sumber</w:t>
            </w:r>
            <w:proofErr w:type="spellEnd"/>
            <w:r w:rsidRPr="00066044">
              <w:rPr>
                <w:sz w:val="16"/>
                <w:szCs w:val="16"/>
              </w:rPr>
              <w:t xml:space="preserve"> Daya</w:t>
            </w:r>
          </w:p>
        </w:tc>
        <w:tc>
          <w:tcPr>
            <w:tcW w:w="851" w:type="dxa"/>
            <w:tcBorders>
              <w:top w:val="single" w:sz="4" w:space="0" w:color="auto"/>
              <w:left w:val="nil"/>
              <w:bottom w:val="nil"/>
              <w:right w:val="nil"/>
            </w:tcBorders>
          </w:tcPr>
          <w:p w14:paraId="69EECBF9" w14:textId="77777777" w:rsidR="00FF5D02" w:rsidRPr="00066044" w:rsidRDefault="00FF5D02" w:rsidP="00FF5D02">
            <w:pPr>
              <w:jc w:val="center"/>
              <w:rPr>
                <w:sz w:val="16"/>
                <w:szCs w:val="16"/>
              </w:rPr>
            </w:pPr>
            <w:r w:rsidRPr="00066044">
              <w:rPr>
                <w:sz w:val="16"/>
                <w:szCs w:val="16"/>
              </w:rPr>
              <w:t>0.935</w:t>
            </w:r>
          </w:p>
        </w:tc>
        <w:tc>
          <w:tcPr>
            <w:tcW w:w="708" w:type="dxa"/>
            <w:tcBorders>
              <w:top w:val="single" w:sz="4" w:space="0" w:color="auto"/>
              <w:left w:val="nil"/>
              <w:bottom w:val="nil"/>
              <w:right w:val="nil"/>
            </w:tcBorders>
          </w:tcPr>
          <w:p w14:paraId="091403E6" w14:textId="77777777" w:rsidR="00FF5D02" w:rsidRPr="00066044" w:rsidRDefault="00FF5D02" w:rsidP="00FF5D02">
            <w:pPr>
              <w:jc w:val="center"/>
              <w:rPr>
                <w:sz w:val="16"/>
                <w:szCs w:val="16"/>
              </w:rPr>
            </w:pPr>
            <w:r w:rsidRPr="00066044">
              <w:rPr>
                <w:sz w:val="16"/>
                <w:szCs w:val="16"/>
              </w:rPr>
              <w:t>0.350</w:t>
            </w:r>
          </w:p>
        </w:tc>
        <w:tc>
          <w:tcPr>
            <w:tcW w:w="1417" w:type="dxa"/>
            <w:tcBorders>
              <w:top w:val="single" w:sz="4" w:space="0" w:color="auto"/>
              <w:left w:val="nil"/>
              <w:bottom w:val="nil"/>
              <w:right w:val="nil"/>
            </w:tcBorders>
          </w:tcPr>
          <w:p w14:paraId="5FE64C5E" w14:textId="77777777" w:rsidR="00FF5D02" w:rsidRPr="00066044" w:rsidRDefault="00FF5D02" w:rsidP="00FF5D02">
            <w:pPr>
              <w:jc w:val="center"/>
              <w:rPr>
                <w:sz w:val="16"/>
                <w:szCs w:val="16"/>
              </w:rPr>
            </w:pPr>
            <w:r w:rsidRPr="00066044">
              <w:rPr>
                <w:sz w:val="16"/>
                <w:szCs w:val="16"/>
              </w:rPr>
              <w:t xml:space="preserve">Tidak </w:t>
            </w:r>
            <w:proofErr w:type="spellStart"/>
            <w:r w:rsidRPr="00066044">
              <w:rPr>
                <w:sz w:val="16"/>
                <w:szCs w:val="16"/>
              </w:rPr>
              <w:t>Signifikan</w:t>
            </w:r>
            <w:proofErr w:type="spellEnd"/>
          </w:p>
        </w:tc>
      </w:tr>
      <w:tr w:rsidR="00FF5D02" w:rsidRPr="00066044" w14:paraId="0F3FE7DC" w14:textId="77777777" w:rsidTr="00FF5D02">
        <w:tc>
          <w:tcPr>
            <w:tcW w:w="851" w:type="dxa"/>
            <w:tcBorders>
              <w:top w:val="nil"/>
              <w:left w:val="nil"/>
              <w:bottom w:val="single" w:sz="4" w:space="0" w:color="auto"/>
              <w:right w:val="nil"/>
            </w:tcBorders>
          </w:tcPr>
          <w:p w14:paraId="7E4B6210" w14:textId="77777777" w:rsidR="00FF5D02" w:rsidRPr="00066044" w:rsidRDefault="00FF5D02" w:rsidP="00FF5D02">
            <w:pPr>
              <w:jc w:val="center"/>
              <w:rPr>
                <w:sz w:val="16"/>
                <w:szCs w:val="16"/>
              </w:rPr>
            </w:pPr>
            <w:r w:rsidRPr="00066044">
              <w:rPr>
                <w:sz w:val="16"/>
                <w:szCs w:val="16"/>
              </w:rPr>
              <w:t>SD3</w:t>
            </w:r>
          </w:p>
        </w:tc>
        <w:tc>
          <w:tcPr>
            <w:tcW w:w="992" w:type="dxa"/>
            <w:vMerge/>
            <w:tcBorders>
              <w:top w:val="nil"/>
              <w:left w:val="nil"/>
              <w:bottom w:val="single" w:sz="4" w:space="0" w:color="auto"/>
              <w:right w:val="nil"/>
            </w:tcBorders>
            <w:vAlign w:val="center"/>
          </w:tcPr>
          <w:p w14:paraId="2CFE01BD" w14:textId="77777777" w:rsidR="00FF5D02" w:rsidRPr="00066044" w:rsidRDefault="00FF5D02" w:rsidP="00FF5D02">
            <w:pPr>
              <w:jc w:val="center"/>
              <w:rPr>
                <w:sz w:val="16"/>
                <w:szCs w:val="16"/>
              </w:rPr>
            </w:pPr>
          </w:p>
        </w:tc>
        <w:tc>
          <w:tcPr>
            <w:tcW w:w="851" w:type="dxa"/>
            <w:tcBorders>
              <w:top w:val="nil"/>
              <w:left w:val="nil"/>
              <w:bottom w:val="single" w:sz="4" w:space="0" w:color="auto"/>
              <w:right w:val="nil"/>
            </w:tcBorders>
          </w:tcPr>
          <w:p w14:paraId="2795884D" w14:textId="77777777" w:rsidR="00FF5D02" w:rsidRPr="00066044" w:rsidRDefault="00FF5D02" w:rsidP="00FF5D02">
            <w:pPr>
              <w:jc w:val="center"/>
              <w:rPr>
                <w:sz w:val="16"/>
                <w:szCs w:val="16"/>
              </w:rPr>
            </w:pPr>
            <w:r w:rsidRPr="00066044">
              <w:rPr>
                <w:sz w:val="16"/>
                <w:szCs w:val="16"/>
              </w:rPr>
              <w:t>2.517</w:t>
            </w:r>
          </w:p>
        </w:tc>
        <w:tc>
          <w:tcPr>
            <w:tcW w:w="708" w:type="dxa"/>
            <w:tcBorders>
              <w:top w:val="nil"/>
              <w:left w:val="nil"/>
              <w:bottom w:val="single" w:sz="4" w:space="0" w:color="auto"/>
              <w:right w:val="nil"/>
            </w:tcBorders>
          </w:tcPr>
          <w:p w14:paraId="2E9AC73E" w14:textId="77777777" w:rsidR="00FF5D02" w:rsidRPr="00066044" w:rsidRDefault="00FF5D02" w:rsidP="00FF5D02">
            <w:pPr>
              <w:jc w:val="center"/>
              <w:rPr>
                <w:sz w:val="16"/>
                <w:szCs w:val="16"/>
              </w:rPr>
            </w:pPr>
            <w:r w:rsidRPr="00066044">
              <w:rPr>
                <w:sz w:val="16"/>
                <w:szCs w:val="16"/>
              </w:rPr>
              <w:t>0.012</w:t>
            </w:r>
          </w:p>
        </w:tc>
        <w:tc>
          <w:tcPr>
            <w:tcW w:w="1417" w:type="dxa"/>
            <w:tcBorders>
              <w:top w:val="nil"/>
              <w:left w:val="nil"/>
              <w:bottom w:val="single" w:sz="4" w:space="0" w:color="auto"/>
              <w:right w:val="nil"/>
            </w:tcBorders>
          </w:tcPr>
          <w:p w14:paraId="02DA6421" w14:textId="77777777" w:rsidR="00FF5D02" w:rsidRPr="00066044" w:rsidRDefault="00FF5D02" w:rsidP="00FF5D02">
            <w:pPr>
              <w:jc w:val="center"/>
              <w:rPr>
                <w:sz w:val="16"/>
                <w:szCs w:val="16"/>
              </w:rPr>
            </w:pPr>
            <w:proofErr w:type="spellStart"/>
            <w:r w:rsidRPr="00066044">
              <w:rPr>
                <w:sz w:val="16"/>
                <w:szCs w:val="16"/>
              </w:rPr>
              <w:t>Signifikan</w:t>
            </w:r>
            <w:proofErr w:type="spellEnd"/>
          </w:p>
        </w:tc>
      </w:tr>
      <w:tr w:rsidR="00FF5D02" w:rsidRPr="00066044" w14:paraId="096BF6DB" w14:textId="77777777" w:rsidTr="00FF5D02">
        <w:tc>
          <w:tcPr>
            <w:tcW w:w="851" w:type="dxa"/>
            <w:tcBorders>
              <w:top w:val="single" w:sz="4" w:space="0" w:color="auto"/>
              <w:left w:val="nil"/>
              <w:bottom w:val="nil"/>
              <w:right w:val="nil"/>
            </w:tcBorders>
          </w:tcPr>
          <w:p w14:paraId="21AE9A4C" w14:textId="77777777" w:rsidR="00FF5D02" w:rsidRPr="00066044" w:rsidRDefault="00FF5D02" w:rsidP="00FF5D02">
            <w:pPr>
              <w:jc w:val="center"/>
              <w:rPr>
                <w:sz w:val="16"/>
                <w:szCs w:val="16"/>
              </w:rPr>
            </w:pPr>
            <w:r w:rsidRPr="00066044">
              <w:rPr>
                <w:sz w:val="16"/>
                <w:szCs w:val="16"/>
              </w:rPr>
              <w:t>PP1</w:t>
            </w:r>
          </w:p>
        </w:tc>
        <w:tc>
          <w:tcPr>
            <w:tcW w:w="992" w:type="dxa"/>
            <w:vMerge w:val="restart"/>
            <w:tcBorders>
              <w:top w:val="single" w:sz="4" w:space="0" w:color="auto"/>
              <w:left w:val="nil"/>
              <w:right w:val="nil"/>
            </w:tcBorders>
            <w:vAlign w:val="center"/>
          </w:tcPr>
          <w:p w14:paraId="42622901" w14:textId="77777777" w:rsidR="00FF5D02" w:rsidRPr="00066044" w:rsidRDefault="00FF5D02" w:rsidP="00FF5D02">
            <w:pPr>
              <w:jc w:val="center"/>
              <w:rPr>
                <w:sz w:val="16"/>
                <w:szCs w:val="16"/>
              </w:rPr>
            </w:pPr>
            <w:r w:rsidRPr="00066044">
              <w:rPr>
                <w:sz w:val="16"/>
                <w:szCs w:val="16"/>
              </w:rPr>
              <w:t xml:space="preserve">Pasar </w:t>
            </w:r>
            <w:proofErr w:type="spellStart"/>
            <w:r w:rsidRPr="00066044">
              <w:rPr>
                <w:sz w:val="16"/>
                <w:szCs w:val="16"/>
              </w:rPr>
              <w:t>Perumahan</w:t>
            </w:r>
            <w:proofErr w:type="spellEnd"/>
          </w:p>
        </w:tc>
        <w:tc>
          <w:tcPr>
            <w:tcW w:w="851" w:type="dxa"/>
            <w:tcBorders>
              <w:top w:val="single" w:sz="4" w:space="0" w:color="auto"/>
              <w:left w:val="nil"/>
              <w:bottom w:val="nil"/>
              <w:right w:val="nil"/>
            </w:tcBorders>
          </w:tcPr>
          <w:p w14:paraId="4ACBEB92" w14:textId="77777777" w:rsidR="00FF5D02" w:rsidRPr="00066044" w:rsidRDefault="00FF5D02" w:rsidP="00FF5D02">
            <w:pPr>
              <w:jc w:val="center"/>
              <w:rPr>
                <w:sz w:val="16"/>
                <w:szCs w:val="16"/>
              </w:rPr>
            </w:pPr>
            <w:r w:rsidRPr="00066044">
              <w:rPr>
                <w:sz w:val="16"/>
                <w:szCs w:val="16"/>
              </w:rPr>
              <w:t>2.657</w:t>
            </w:r>
          </w:p>
        </w:tc>
        <w:tc>
          <w:tcPr>
            <w:tcW w:w="708" w:type="dxa"/>
            <w:tcBorders>
              <w:top w:val="single" w:sz="4" w:space="0" w:color="auto"/>
              <w:left w:val="nil"/>
              <w:bottom w:val="nil"/>
              <w:right w:val="nil"/>
            </w:tcBorders>
          </w:tcPr>
          <w:p w14:paraId="0C192293" w14:textId="77777777" w:rsidR="00FF5D02" w:rsidRPr="00066044" w:rsidRDefault="00FF5D02" w:rsidP="00FF5D02">
            <w:pPr>
              <w:jc w:val="center"/>
              <w:rPr>
                <w:sz w:val="16"/>
                <w:szCs w:val="16"/>
              </w:rPr>
            </w:pPr>
            <w:r w:rsidRPr="00066044">
              <w:rPr>
                <w:sz w:val="16"/>
                <w:szCs w:val="16"/>
              </w:rPr>
              <w:t>0.008</w:t>
            </w:r>
          </w:p>
        </w:tc>
        <w:tc>
          <w:tcPr>
            <w:tcW w:w="1417" w:type="dxa"/>
            <w:tcBorders>
              <w:top w:val="single" w:sz="4" w:space="0" w:color="auto"/>
              <w:left w:val="nil"/>
              <w:bottom w:val="nil"/>
              <w:right w:val="nil"/>
            </w:tcBorders>
          </w:tcPr>
          <w:p w14:paraId="3B500F69" w14:textId="77777777" w:rsidR="00FF5D02" w:rsidRPr="00066044" w:rsidRDefault="00FF5D02" w:rsidP="00FF5D02">
            <w:pPr>
              <w:jc w:val="center"/>
              <w:rPr>
                <w:sz w:val="16"/>
                <w:szCs w:val="16"/>
              </w:rPr>
            </w:pPr>
            <w:proofErr w:type="spellStart"/>
            <w:r w:rsidRPr="00066044">
              <w:rPr>
                <w:sz w:val="16"/>
                <w:szCs w:val="16"/>
              </w:rPr>
              <w:t>Signifikan</w:t>
            </w:r>
            <w:proofErr w:type="spellEnd"/>
          </w:p>
        </w:tc>
      </w:tr>
      <w:tr w:rsidR="00FF5D02" w:rsidRPr="00066044" w14:paraId="7FFB0379" w14:textId="77777777" w:rsidTr="00FF5D02">
        <w:tc>
          <w:tcPr>
            <w:tcW w:w="851" w:type="dxa"/>
            <w:tcBorders>
              <w:top w:val="nil"/>
              <w:left w:val="nil"/>
              <w:bottom w:val="nil"/>
              <w:right w:val="nil"/>
            </w:tcBorders>
          </w:tcPr>
          <w:p w14:paraId="0DE9DC85" w14:textId="77777777" w:rsidR="00FF5D02" w:rsidRPr="00066044" w:rsidRDefault="00FF5D02" w:rsidP="00FF5D02">
            <w:pPr>
              <w:jc w:val="center"/>
              <w:rPr>
                <w:sz w:val="16"/>
                <w:szCs w:val="16"/>
              </w:rPr>
            </w:pPr>
            <w:r w:rsidRPr="00066044">
              <w:rPr>
                <w:sz w:val="16"/>
                <w:szCs w:val="16"/>
              </w:rPr>
              <w:t>PP2</w:t>
            </w:r>
          </w:p>
        </w:tc>
        <w:tc>
          <w:tcPr>
            <w:tcW w:w="992" w:type="dxa"/>
            <w:vMerge/>
            <w:tcBorders>
              <w:left w:val="nil"/>
              <w:bottom w:val="nil"/>
              <w:right w:val="nil"/>
            </w:tcBorders>
            <w:vAlign w:val="center"/>
          </w:tcPr>
          <w:p w14:paraId="5FBD8D31" w14:textId="77777777" w:rsidR="00FF5D02" w:rsidRPr="00066044" w:rsidRDefault="00FF5D02" w:rsidP="00FF5D02">
            <w:pPr>
              <w:jc w:val="center"/>
              <w:rPr>
                <w:sz w:val="16"/>
                <w:szCs w:val="16"/>
              </w:rPr>
            </w:pPr>
          </w:p>
        </w:tc>
        <w:tc>
          <w:tcPr>
            <w:tcW w:w="851" w:type="dxa"/>
            <w:tcBorders>
              <w:top w:val="nil"/>
              <w:left w:val="nil"/>
              <w:bottom w:val="nil"/>
              <w:right w:val="nil"/>
            </w:tcBorders>
          </w:tcPr>
          <w:p w14:paraId="05DE7775" w14:textId="77777777" w:rsidR="00FF5D02" w:rsidRPr="00066044" w:rsidRDefault="00FF5D02" w:rsidP="00FF5D02">
            <w:pPr>
              <w:jc w:val="center"/>
              <w:rPr>
                <w:sz w:val="16"/>
                <w:szCs w:val="16"/>
              </w:rPr>
            </w:pPr>
            <w:r w:rsidRPr="00066044">
              <w:rPr>
                <w:sz w:val="16"/>
                <w:szCs w:val="16"/>
              </w:rPr>
              <w:t>4.674</w:t>
            </w:r>
          </w:p>
        </w:tc>
        <w:tc>
          <w:tcPr>
            <w:tcW w:w="708" w:type="dxa"/>
            <w:tcBorders>
              <w:top w:val="nil"/>
              <w:left w:val="nil"/>
              <w:bottom w:val="nil"/>
              <w:right w:val="nil"/>
            </w:tcBorders>
          </w:tcPr>
          <w:p w14:paraId="42997123" w14:textId="77777777" w:rsidR="00FF5D02" w:rsidRPr="00066044" w:rsidRDefault="00FF5D02" w:rsidP="00FF5D02">
            <w:pPr>
              <w:jc w:val="center"/>
              <w:rPr>
                <w:sz w:val="16"/>
                <w:szCs w:val="16"/>
              </w:rPr>
            </w:pPr>
            <w:r w:rsidRPr="00066044">
              <w:rPr>
                <w:sz w:val="16"/>
                <w:szCs w:val="16"/>
              </w:rPr>
              <w:t>0.000</w:t>
            </w:r>
          </w:p>
        </w:tc>
        <w:tc>
          <w:tcPr>
            <w:tcW w:w="1417" w:type="dxa"/>
            <w:tcBorders>
              <w:top w:val="nil"/>
              <w:left w:val="nil"/>
              <w:bottom w:val="nil"/>
              <w:right w:val="nil"/>
            </w:tcBorders>
          </w:tcPr>
          <w:p w14:paraId="139616F2" w14:textId="77777777" w:rsidR="00FF5D02" w:rsidRPr="00066044" w:rsidRDefault="00FF5D02" w:rsidP="00FF5D02">
            <w:pPr>
              <w:jc w:val="center"/>
              <w:rPr>
                <w:sz w:val="16"/>
                <w:szCs w:val="16"/>
              </w:rPr>
            </w:pPr>
            <w:proofErr w:type="spellStart"/>
            <w:r w:rsidRPr="00066044">
              <w:rPr>
                <w:sz w:val="16"/>
                <w:szCs w:val="16"/>
              </w:rPr>
              <w:t>Signifikan</w:t>
            </w:r>
            <w:proofErr w:type="spellEnd"/>
          </w:p>
        </w:tc>
      </w:tr>
      <w:tr w:rsidR="00FF5D02" w:rsidRPr="00066044" w14:paraId="30290ACA" w14:textId="77777777" w:rsidTr="00FF5D02">
        <w:tc>
          <w:tcPr>
            <w:tcW w:w="851" w:type="dxa"/>
            <w:tcBorders>
              <w:top w:val="nil"/>
              <w:left w:val="nil"/>
              <w:bottom w:val="single" w:sz="4" w:space="0" w:color="auto"/>
              <w:right w:val="nil"/>
            </w:tcBorders>
          </w:tcPr>
          <w:p w14:paraId="5BC136AF" w14:textId="77777777" w:rsidR="00FF5D02" w:rsidRPr="00066044" w:rsidRDefault="00FF5D02" w:rsidP="00FF5D02">
            <w:pPr>
              <w:jc w:val="center"/>
              <w:rPr>
                <w:sz w:val="16"/>
                <w:szCs w:val="16"/>
              </w:rPr>
            </w:pPr>
            <w:r w:rsidRPr="00066044">
              <w:rPr>
                <w:sz w:val="16"/>
                <w:szCs w:val="16"/>
              </w:rPr>
              <w:t>PP3</w:t>
            </w:r>
          </w:p>
        </w:tc>
        <w:tc>
          <w:tcPr>
            <w:tcW w:w="992" w:type="dxa"/>
            <w:vMerge/>
            <w:tcBorders>
              <w:top w:val="nil"/>
              <w:left w:val="nil"/>
              <w:bottom w:val="single" w:sz="4" w:space="0" w:color="auto"/>
              <w:right w:val="nil"/>
            </w:tcBorders>
            <w:vAlign w:val="center"/>
          </w:tcPr>
          <w:p w14:paraId="1E5BCFFD" w14:textId="77777777" w:rsidR="00FF5D02" w:rsidRPr="00066044" w:rsidRDefault="00FF5D02" w:rsidP="00FF5D02">
            <w:pPr>
              <w:jc w:val="center"/>
              <w:rPr>
                <w:sz w:val="16"/>
                <w:szCs w:val="16"/>
              </w:rPr>
            </w:pPr>
          </w:p>
        </w:tc>
        <w:tc>
          <w:tcPr>
            <w:tcW w:w="851" w:type="dxa"/>
            <w:tcBorders>
              <w:top w:val="nil"/>
              <w:left w:val="nil"/>
              <w:bottom w:val="single" w:sz="4" w:space="0" w:color="auto"/>
              <w:right w:val="nil"/>
            </w:tcBorders>
          </w:tcPr>
          <w:p w14:paraId="4346CC6A" w14:textId="77777777" w:rsidR="00FF5D02" w:rsidRPr="00066044" w:rsidRDefault="00FF5D02" w:rsidP="00FF5D02">
            <w:pPr>
              <w:jc w:val="center"/>
              <w:rPr>
                <w:sz w:val="16"/>
                <w:szCs w:val="16"/>
              </w:rPr>
            </w:pPr>
            <w:r w:rsidRPr="00066044">
              <w:rPr>
                <w:sz w:val="16"/>
                <w:szCs w:val="16"/>
              </w:rPr>
              <w:t>1.371</w:t>
            </w:r>
          </w:p>
        </w:tc>
        <w:tc>
          <w:tcPr>
            <w:tcW w:w="708" w:type="dxa"/>
            <w:tcBorders>
              <w:top w:val="nil"/>
              <w:left w:val="nil"/>
              <w:bottom w:val="single" w:sz="4" w:space="0" w:color="auto"/>
              <w:right w:val="nil"/>
            </w:tcBorders>
          </w:tcPr>
          <w:p w14:paraId="0E1CDE7F" w14:textId="77777777" w:rsidR="00FF5D02" w:rsidRPr="00066044" w:rsidRDefault="00FF5D02" w:rsidP="00FF5D02">
            <w:pPr>
              <w:jc w:val="center"/>
              <w:rPr>
                <w:sz w:val="16"/>
                <w:szCs w:val="16"/>
              </w:rPr>
            </w:pPr>
            <w:r w:rsidRPr="00066044">
              <w:rPr>
                <w:sz w:val="16"/>
                <w:szCs w:val="16"/>
              </w:rPr>
              <w:t>0.170</w:t>
            </w:r>
          </w:p>
        </w:tc>
        <w:tc>
          <w:tcPr>
            <w:tcW w:w="1417" w:type="dxa"/>
            <w:tcBorders>
              <w:top w:val="nil"/>
              <w:left w:val="nil"/>
              <w:bottom w:val="single" w:sz="4" w:space="0" w:color="auto"/>
              <w:right w:val="nil"/>
            </w:tcBorders>
          </w:tcPr>
          <w:p w14:paraId="04905567" w14:textId="77777777" w:rsidR="00FF5D02" w:rsidRPr="00066044" w:rsidRDefault="00FF5D02" w:rsidP="00FF5D02">
            <w:pPr>
              <w:jc w:val="center"/>
              <w:rPr>
                <w:sz w:val="16"/>
                <w:szCs w:val="16"/>
              </w:rPr>
            </w:pPr>
            <w:r w:rsidRPr="00066044">
              <w:rPr>
                <w:sz w:val="16"/>
                <w:szCs w:val="16"/>
              </w:rPr>
              <w:t xml:space="preserve">Tidak </w:t>
            </w:r>
            <w:proofErr w:type="spellStart"/>
            <w:r w:rsidRPr="00066044">
              <w:rPr>
                <w:sz w:val="16"/>
                <w:szCs w:val="16"/>
              </w:rPr>
              <w:t>Signifikan</w:t>
            </w:r>
            <w:proofErr w:type="spellEnd"/>
          </w:p>
        </w:tc>
      </w:tr>
      <w:tr w:rsidR="00FF5D02" w:rsidRPr="00066044" w14:paraId="706F67B0" w14:textId="77777777" w:rsidTr="00FF5D02">
        <w:tc>
          <w:tcPr>
            <w:tcW w:w="851" w:type="dxa"/>
            <w:tcBorders>
              <w:top w:val="single" w:sz="4" w:space="0" w:color="auto"/>
              <w:left w:val="nil"/>
              <w:bottom w:val="nil"/>
              <w:right w:val="nil"/>
            </w:tcBorders>
          </w:tcPr>
          <w:p w14:paraId="318FADF7" w14:textId="77777777" w:rsidR="00FF5D02" w:rsidRPr="00066044" w:rsidRDefault="00FF5D02" w:rsidP="00FF5D02">
            <w:pPr>
              <w:jc w:val="center"/>
              <w:rPr>
                <w:sz w:val="16"/>
                <w:szCs w:val="16"/>
              </w:rPr>
            </w:pPr>
            <w:r w:rsidRPr="00066044">
              <w:rPr>
                <w:sz w:val="16"/>
                <w:szCs w:val="16"/>
              </w:rPr>
              <w:t>K1</w:t>
            </w:r>
          </w:p>
        </w:tc>
        <w:tc>
          <w:tcPr>
            <w:tcW w:w="992" w:type="dxa"/>
            <w:vMerge w:val="restart"/>
            <w:tcBorders>
              <w:top w:val="single" w:sz="4" w:space="0" w:color="auto"/>
              <w:left w:val="nil"/>
              <w:right w:val="nil"/>
            </w:tcBorders>
            <w:vAlign w:val="center"/>
          </w:tcPr>
          <w:p w14:paraId="7011BA9D" w14:textId="77777777" w:rsidR="00FF5D02" w:rsidRPr="00066044" w:rsidRDefault="00FF5D02" w:rsidP="00FF5D02">
            <w:pPr>
              <w:jc w:val="center"/>
              <w:rPr>
                <w:sz w:val="16"/>
                <w:szCs w:val="16"/>
              </w:rPr>
            </w:pPr>
            <w:proofErr w:type="spellStart"/>
            <w:r w:rsidRPr="00066044">
              <w:rPr>
                <w:sz w:val="16"/>
                <w:szCs w:val="16"/>
              </w:rPr>
              <w:t>Kebijakan</w:t>
            </w:r>
            <w:proofErr w:type="spellEnd"/>
          </w:p>
        </w:tc>
        <w:tc>
          <w:tcPr>
            <w:tcW w:w="851" w:type="dxa"/>
            <w:tcBorders>
              <w:top w:val="single" w:sz="4" w:space="0" w:color="auto"/>
              <w:left w:val="nil"/>
              <w:bottom w:val="nil"/>
              <w:right w:val="nil"/>
            </w:tcBorders>
          </w:tcPr>
          <w:p w14:paraId="733109B9" w14:textId="77777777" w:rsidR="00FF5D02" w:rsidRPr="00066044" w:rsidRDefault="00FF5D02" w:rsidP="00FF5D02">
            <w:pPr>
              <w:jc w:val="center"/>
              <w:rPr>
                <w:sz w:val="16"/>
                <w:szCs w:val="16"/>
              </w:rPr>
            </w:pPr>
            <w:r w:rsidRPr="00066044">
              <w:rPr>
                <w:sz w:val="16"/>
                <w:szCs w:val="16"/>
              </w:rPr>
              <w:t>10.046</w:t>
            </w:r>
          </w:p>
        </w:tc>
        <w:tc>
          <w:tcPr>
            <w:tcW w:w="708" w:type="dxa"/>
            <w:tcBorders>
              <w:top w:val="single" w:sz="4" w:space="0" w:color="auto"/>
              <w:left w:val="nil"/>
              <w:bottom w:val="nil"/>
              <w:right w:val="nil"/>
            </w:tcBorders>
          </w:tcPr>
          <w:p w14:paraId="3B4F059A" w14:textId="77777777" w:rsidR="00FF5D02" w:rsidRPr="00066044" w:rsidRDefault="00FF5D02" w:rsidP="00FF5D02">
            <w:pPr>
              <w:jc w:val="center"/>
              <w:rPr>
                <w:sz w:val="16"/>
                <w:szCs w:val="16"/>
              </w:rPr>
            </w:pPr>
            <w:r w:rsidRPr="00066044">
              <w:rPr>
                <w:sz w:val="16"/>
                <w:szCs w:val="16"/>
              </w:rPr>
              <w:t>0.000</w:t>
            </w:r>
          </w:p>
        </w:tc>
        <w:tc>
          <w:tcPr>
            <w:tcW w:w="1417" w:type="dxa"/>
            <w:tcBorders>
              <w:top w:val="single" w:sz="4" w:space="0" w:color="auto"/>
              <w:left w:val="nil"/>
              <w:bottom w:val="nil"/>
              <w:right w:val="nil"/>
            </w:tcBorders>
          </w:tcPr>
          <w:p w14:paraId="6196C779" w14:textId="77777777" w:rsidR="00FF5D02" w:rsidRPr="00066044" w:rsidRDefault="00FF5D02" w:rsidP="00FF5D02">
            <w:pPr>
              <w:jc w:val="center"/>
              <w:rPr>
                <w:sz w:val="16"/>
                <w:szCs w:val="16"/>
              </w:rPr>
            </w:pPr>
            <w:proofErr w:type="spellStart"/>
            <w:r w:rsidRPr="00066044">
              <w:rPr>
                <w:sz w:val="16"/>
                <w:szCs w:val="16"/>
              </w:rPr>
              <w:t>Signifikan</w:t>
            </w:r>
            <w:proofErr w:type="spellEnd"/>
          </w:p>
        </w:tc>
      </w:tr>
      <w:tr w:rsidR="00FF5D02" w:rsidRPr="00066044" w14:paraId="02B55D8D" w14:textId="77777777" w:rsidTr="00FF5D02">
        <w:tc>
          <w:tcPr>
            <w:tcW w:w="851" w:type="dxa"/>
            <w:tcBorders>
              <w:top w:val="nil"/>
              <w:left w:val="nil"/>
              <w:bottom w:val="single" w:sz="4" w:space="0" w:color="auto"/>
              <w:right w:val="nil"/>
            </w:tcBorders>
          </w:tcPr>
          <w:p w14:paraId="7CE9B901" w14:textId="77777777" w:rsidR="00FF5D02" w:rsidRPr="00066044" w:rsidRDefault="00FF5D02" w:rsidP="00FF5D02">
            <w:pPr>
              <w:jc w:val="center"/>
              <w:rPr>
                <w:sz w:val="16"/>
                <w:szCs w:val="16"/>
              </w:rPr>
            </w:pPr>
            <w:r w:rsidRPr="00066044">
              <w:rPr>
                <w:sz w:val="16"/>
                <w:szCs w:val="16"/>
              </w:rPr>
              <w:t>K2</w:t>
            </w:r>
          </w:p>
        </w:tc>
        <w:tc>
          <w:tcPr>
            <w:tcW w:w="992" w:type="dxa"/>
            <w:vMerge/>
            <w:tcBorders>
              <w:left w:val="nil"/>
              <w:bottom w:val="single" w:sz="4" w:space="0" w:color="auto"/>
              <w:right w:val="nil"/>
            </w:tcBorders>
          </w:tcPr>
          <w:p w14:paraId="2D6B5520" w14:textId="77777777" w:rsidR="00FF5D02" w:rsidRPr="00066044" w:rsidRDefault="00FF5D02" w:rsidP="00FF5D02">
            <w:pPr>
              <w:jc w:val="center"/>
              <w:rPr>
                <w:sz w:val="16"/>
                <w:szCs w:val="16"/>
              </w:rPr>
            </w:pPr>
          </w:p>
        </w:tc>
        <w:tc>
          <w:tcPr>
            <w:tcW w:w="851" w:type="dxa"/>
            <w:tcBorders>
              <w:top w:val="nil"/>
              <w:left w:val="nil"/>
              <w:bottom w:val="single" w:sz="4" w:space="0" w:color="auto"/>
              <w:right w:val="nil"/>
            </w:tcBorders>
          </w:tcPr>
          <w:p w14:paraId="09AD668C" w14:textId="77777777" w:rsidR="00FF5D02" w:rsidRPr="00066044" w:rsidRDefault="00FF5D02" w:rsidP="00FF5D02">
            <w:pPr>
              <w:jc w:val="center"/>
              <w:rPr>
                <w:sz w:val="16"/>
                <w:szCs w:val="16"/>
              </w:rPr>
            </w:pPr>
            <w:r w:rsidRPr="00066044">
              <w:rPr>
                <w:sz w:val="16"/>
                <w:szCs w:val="16"/>
              </w:rPr>
              <w:t>3.585</w:t>
            </w:r>
          </w:p>
        </w:tc>
        <w:tc>
          <w:tcPr>
            <w:tcW w:w="708" w:type="dxa"/>
            <w:tcBorders>
              <w:top w:val="nil"/>
              <w:left w:val="nil"/>
              <w:bottom w:val="single" w:sz="4" w:space="0" w:color="auto"/>
              <w:right w:val="nil"/>
            </w:tcBorders>
          </w:tcPr>
          <w:p w14:paraId="5C43CBFE" w14:textId="77777777" w:rsidR="00FF5D02" w:rsidRPr="00066044" w:rsidRDefault="00FF5D02" w:rsidP="00FF5D02">
            <w:pPr>
              <w:jc w:val="center"/>
              <w:rPr>
                <w:sz w:val="16"/>
                <w:szCs w:val="16"/>
              </w:rPr>
            </w:pPr>
            <w:r w:rsidRPr="00066044">
              <w:rPr>
                <w:sz w:val="16"/>
                <w:szCs w:val="16"/>
              </w:rPr>
              <w:t>0.000</w:t>
            </w:r>
          </w:p>
        </w:tc>
        <w:tc>
          <w:tcPr>
            <w:tcW w:w="1417" w:type="dxa"/>
            <w:tcBorders>
              <w:top w:val="nil"/>
              <w:left w:val="nil"/>
              <w:bottom w:val="single" w:sz="4" w:space="0" w:color="auto"/>
              <w:right w:val="nil"/>
            </w:tcBorders>
          </w:tcPr>
          <w:p w14:paraId="2FF5C5E3" w14:textId="77777777" w:rsidR="00FF5D02" w:rsidRPr="00066044" w:rsidRDefault="00FF5D02" w:rsidP="00FF5D02">
            <w:pPr>
              <w:jc w:val="center"/>
              <w:rPr>
                <w:sz w:val="16"/>
                <w:szCs w:val="16"/>
              </w:rPr>
            </w:pPr>
            <w:proofErr w:type="spellStart"/>
            <w:r w:rsidRPr="00066044">
              <w:rPr>
                <w:sz w:val="16"/>
                <w:szCs w:val="16"/>
              </w:rPr>
              <w:t>Signifikan</w:t>
            </w:r>
            <w:proofErr w:type="spellEnd"/>
          </w:p>
        </w:tc>
      </w:tr>
    </w:tbl>
    <w:p w14:paraId="02D293A9" w14:textId="77777777" w:rsidR="00F91C91" w:rsidRPr="00066044" w:rsidRDefault="00F91C91">
      <w:pPr>
        <w:pStyle w:val="Text"/>
        <w:ind w:firstLine="144"/>
        <w:rPr>
          <w:lang w:val="sv-SE"/>
        </w:rPr>
      </w:pPr>
    </w:p>
    <w:bookmarkEnd w:id="20"/>
    <w:p w14:paraId="1615A631" w14:textId="77777777" w:rsidR="007857EA" w:rsidRPr="00066044" w:rsidRDefault="00EE79FA" w:rsidP="00AE7904">
      <w:pPr>
        <w:pStyle w:val="Text"/>
        <w:ind w:firstLine="144"/>
      </w:pPr>
      <w:r w:rsidRPr="00066044">
        <w:rPr>
          <w:lang w:val="sv-SE"/>
        </w:rPr>
        <w:t xml:space="preserve"> </w:t>
      </w:r>
      <w:bookmarkStart w:id="21" w:name="_Hlk158708176"/>
      <w:proofErr w:type="spellStart"/>
      <w:r w:rsidR="00223D00" w:rsidRPr="00066044">
        <w:t>Berdasarkan</w:t>
      </w:r>
      <w:proofErr w:type="spellEnd"/>
      <w:r w:rsidR="00223D00" w:rsidRPr="00066044">
        <w:t xml:space="preserve"> Tabel 6, </w:t>
      </w:r>
      <w:proofErr w:type="spellStart"/>
      <w:r w:rsidR="00AE7904" w:rsidRPr="00066044">
        <w:t>ditemukan</w:t>
      </w:r>
      <w:proofErr w:type="spellEnd"/>
      <w:r w:rsidR="00AE7904" w:rsidRPr="00066044">
        <w:t xml:space="preserve"> </w:t>
      </w:r>
      <w:proofErr w:type="spellStart"/>
      <w:r w:rsidR="00223D00" w:rsidRPr="00066044">
        <w:t>bahwa</w:t>
      </w:r>
      <w:proofErr w:type="spellEnd"/>
      <w:r w:rsidR="00223D00" w:rsidRPr="00066044">
        <w:t xml:space="preserve"> </w:t>
      </w:r>
      <w:proofErr w:type="spellStart"/>
      <w:r w:rsidR="00223D00" w:rsidRPr="00066044">
        <w:t>indikator</w:t>
      </w:r>
      <w:proofErr w:type="spellEnd"/>
      <w:r w:rsidR="00223D00" w:rsidRPr="00066044">
        <w:t xml:space="preserve"> yang </w:t>
      </w:r>
      <w:proofErr w:type="spellStart"/>
      <w:r w:rsidR="00223D00" w:rsidRPr="00066044">
        <w:t>mempengaruhi</w:t>
      </w:r>
      <w:proofErr w:type="spellEnd"/>
      <w:r w:rsidR="00223D00" w:rsidRPr="00066044">
        <w:t xml:space="preserve"> </w:t>
      </w:r>
      <w:proofErr w:type="spellStart"/>
      <w:r w:rsidR="00223D00" w:rsidRPr="00066044">
        <w:t>variabel</w:t>
      </w:r>
      <w:proofErr w:type="spellEnd"/>
      <w:r w:rsidR="00223D00" w:rsidRPr="00066044">
        <w:t xml:space="preserve"> </w:t>
      </w:r>
      <w:proofErr w:type="spellStart"/>
      <w:r w:rsidR="00223D00" w:rsidRPr="00066044">
        <w:t>latennya</w:t>
      </w:r>
      <w:proofErr w:type="spellEnd"/>
      <w:r w:rsidR="00AE7904" w:rsidRPr="00066044">
        <w:t xml:space="preserve"> </w:t>
      </w:r>
      <w:proofErr w:type="spellStart"/>
      <w:r w:rsidR="00AE7904" w:rsidRPr="00066044">
        <w:t>yaitu</w:t>
      </w:r>
      <w:proofErr w:type="spellEnd"/>
      <w:r w:rsidR="00AE7904" w:rsidRPr="00066044">
        <w:t xml:space="preserve"> </w:t>
      </w:r>
      <w:proofErr w:type="spellStart"/>
      <w:r w:rsidR="00AE7904" w:rsidRPr="00066044">
        <w:t>keputusan</w:t>
      </w:r>
      <w:proofErr w:type="spellEnd"/>
      <w:r w:rsidR="00AE7904" w:rsidRPr="00066044">
        <w:t xml:space="preserve"> </w:t>
      </w:r>
      <w:proofErr w:type="spellStart"/>
      <w:r w:rsidR="00AE7904" w:rsidRPr="00066044">
        <w:t>untuk</w:t>
      </w:r>
      <w:proofErr w:type="spellEnd"/>
      <w:r w:rsidR="00AE7904" w:rsidRPr="00066044">
        <w:t xml:space="preserve"> </w:t>
      </w:r>
      <w:proofErr w:type="spellStart"/>
      <w:r w:rsidR="00AE7904" w:rsidRPr="00066044">
        <w:t>pindah</w:t>
      </w:r>
      <w:proofErr w:type="spellEnd"/>
      <w:r w:rsidR="00AE7904" w:rsidRPr="00066044">
        <w:t xml:space="preserve"> </w:t>
      </w:r>
      <w:proofErr w:type="spellStart"/>
      <w:r w:rsidR="00AE7904" w:rsidRPr="00066044">
        <w:t>dari</w:t>
      </w:r>
      <w:proofErr w:type="spellEnd"/>
      <w:r w:rsidR="00AE7904" w:rsidRPr="00066044">
        <w:t xml:space="preserve"> </w:t>
      </w:r>
      <w:proofErr w:type="spellStart"/>
      <w:r w:rsidR="00AE7904" w:rsidRPr="00066044">
        <w:t>rusunawa</w:t>
      </w:r>
      <w:proofErr w:type="spellEnd"/>
      <w:r w:rsidR="00223D00" w:rsidRPr="00066044">
        <w:t xml:space="preserve"> </w:t>
      </w:r>
      <w:proofErr w:type="spellStart"/>
      <w:r w:rsidR="00223D00" w:rsidRPr="00066044">
        <w:t>secara</w:t>
      </w:r>
      <w:proofErr w:type="spellEnd"/>
      <w:r w:rsidR="00223D00" w:rsidRPr="00066044">
        <w:t xml:space="preserve"> </w:t>
      </w:r>
      <w:proofErr w:type="spellStart"/>
      <w:r w:rsidR="00223D00" w:rsidRPr="00066044">
        <w:t>signifikan</w:t>
      </w:r>
      <w:proofErr w:type="spellEnd"/>
      <w:r w:rsidR="00223D00" w:rsidRPr="00066044">
        <w:t xml:space="preserve"> </w:t>
      </w:r>
      <w:proofErr w:type="spellStart"/>
      <w:r w:rsidR="00223D00" w:rsidRPr="00066044">
        <w:t>adalah</w:t>
      </w:r>
      <w:proofErr w:type="spellEnd"/>
      <w:r w:rsidR="00223D00" w:rsidRPr="00066044">
        <w:t xml:space="preserve"> </w:t>
      </w:r>
      <w:proofErr w:type="spellStart"/>
      <w:r w:rsidR="000B6C53" w:rsidRPr="00066044">
        <w:t>b</w:t>
      </w:r>
      <w:r w:rsidR="00223D00" w:rsidRPr="00066044">
        <w:t>ertambahnya</w:t>
      </w:r>
      <w:proofErr w:type="spellEnd"/>
      <w:r w:rsidR="00223D00" w:rsidRPr="00066044">
        <w:t xml:space="preserve"> </w:t>
      </w:r>
      <w:proofErr w:type="spellStart"/>
      <w:r w:rsidR="000B6C53" w:rsidRPr="00066044">
        <w:t>a</w:t>
      </w:r>
      <w:r w:rsidR="00223D00" w:rsidRPr="00066044">
        <w:t>nggota</w:t>
      </w:r>
      <w:proofErr w:type="spellEnd"/>
      <w:r w:rsidR="00223D00" w:rsidRPr="00066044">
        <w:t xml:space="preserve"> </w:t>
      </w:r>
      <w:proofErr w:type="spellStart"/>
      <w:r w:rsidR="000B6C53" w:rsidRPr="00066044">
        <w:t>k</w:t>
      </w:r>
      <w:r w:rsidR="00223D00" w:rsidRPr="00066044">
        <w:t>eluarga</w:t>
      </w:r>
      <w:proofErr w:type="spellEnd"/>
      <w:r w:rsidR="00223D00" w:rsidRPr="00066044">
        <w:t xml:space="preserve"> (SH2), </w:t>
      </w:r>
      <w:proofErr w:type="spellStart"/>
      <w:r w:rsidR="000B6C53" w:rsidRPr="00066044">
        <w:t>b</w:t>
      </w:r>
      <w:r w:rsidR="00223D00" w:rsidRPr="00066044">
        <w:t>ercerai</w:t>
      </w:r>
      <w:proofErr w:type="spellEnd"/>
      <w:r w:rsidR="00223D00" w:rsidRPr="00066044">
        <w:t xml:space="preserve"> </w:t>
      </w:r>
      <w:bookmarkStart w:id="22" w:name="_Hlk158708199"/>
      <w:bookmarkEnd w:id="21"/>
      <w:r w:rsidR="00223D00" w:rsidRPr="00066044">
        <w:t xml:space="preserve">(GH2), </w:t>
      </w:r>
      <w:proofErr w:type="spellStart"/>
      <w:r w:rsidR="000B6C53" w:rsidRPr="00066044">
        <w:t>me</w:t>
      </w:r>
      <w:r w:rsidR="00223D00" w:rsidRPr="00066044">
        <w:t>ndapatkan</w:t>
      </w:r>
      <w:proofErr w:type="spellEnd"/>
      <w:r w:rsidR="00223D00" w:rsidRPr="00066044">
        <w:t xml:space="preserve"> </w:t>
      </w:r>
      <w:proofErr w:type="spellStart"/>
      <w:r w:rsidR="000B6C53" w:rsidRPr="00066044">
        <w:t>p</w:t>
      </w:r>
      <w:r w:rsidR="00223D00" w:rsidRPr="00066044">
        <w:t>ekerjaan</w:t>
      </w:r>
      <w:proofErr w:type="spellEnd"/>
      <w:r w:rsidR="00223D00" w:rsidRPr="00066044">
        <w:t xml:space="preserve"> </w:t>
      </w:r>
      <w:r w:rsidR="000B6C53" w:rsidRPr="00066044">
        <w:t>f</w:t>
      </w:r>
      <w:r w:rsidR="00223D00" w:rsidRPr="00066044">
        <w:t xml:space="preserve">ormal (GH3), </w:t>
      </w:r>
      <w:proofErr w:type="spellStart"/>
      <w:r w:rsidR="000B6C53" w:rsidRPr="00066044">
        <w:t>b</w:t>
      </w:r>
      <w:r w:rsidR="00223D00" w:rsidRPr="00066044">
        <w:t>ertambahnya</w:t>
      </w:r>
      <w:proofErr w:type="spellEnd"/>
      <w:r w:rsidR="00223D00" w:rsidRPr="00066044">
        <w:t xml:space="preserve"> </w:t>
      </w:r>
      <w:proofErr w:type="spellStart"/>
      <w:r w:rsidR="000B6C53" w:rsidRPr="00066044">
        <w:t>p</w:t>
      </w:r>
      <w:r w:rsidR="00223D00" w:rsidRPr="00066044">
        <w:t>endapatan</w:t>
      </w:r>
      <w:proofErr w:type="spellEnd"/>
      <w:r w:rsidR="00223D00" w:rsidRPr="00066044">
        <w:t xml:space="preserve"> (SD3), </w:t>
      </w:r>
      <w:proofErr w:type="spellStart"/>
      <w:r w:rsidR="000B6C53" w:rsidRPr="00066044">
        <w:t>t</w:t>
      </w:r>
      <w:r w:rsidR="00223D00" w:rsidRPr="00066044">
        <w:t>ersedianya</w:t>
      </w:r>
      <w:proofErr w:type="spellEnd"/>
      <w:r w:rsidR="00223D00" w:rsidRPr="00066044">
        <w:t xml:space="preserve"> </w:t>
      </w:r>
      <w:proofErr w:type="spellStart"/>
      <w:r w:rsidR="000B6C53" w:rsidRPr="00066044">
        <w:t>a</w:t>
      </w:r>
      <w:r w:rsidR="00223D00" w:rsidRPr="00066044">
        <w:t>lternatif</w:t>
      </w:r>
      <w:proofErr w:type="spellEnd"/>
      <w:r w:rsidR="00223D00" w:rsidRPr="00066044">
        <w:t xml:space="preserve"> </w:t>
      </w:r>
      <w:proofErr w:type="spellStart"/>
      <w:r w:rsidR="000B6C53" w:rsidRPr="00066044">
        <w:t>h</w:t>
      </w:r>
      <w:r w:rsidR="00223D00" w:rsidRPr="00066044">
        <w:t>unian</w:t>
      </w:r>
      <w:proofErr w:type="spellEnd"/>
      <w:r w:rsidR="00223D00" w:rsidRPr="00066044">
        <w:t xml:space="preserve"> (PP1), </w:t>
      </w:r>
      <w:proofErr w:type="spellStart"/>
      <w:r w:rsidR="000B6C53" w:rsidRPr="00066044">
        <w:t>m</w:t>
      </w:r>
      <w:r w:rsidR="00223D00" w:rsidRPr="00066044">
        <w:t>enurunnya</w:t>
      </w:r>
      <w:proofErr w:type="spellEnd"/>
      <w:r w:rsidR="00223D00" w:rsidRPr="00066044">
        <w:t xml:space="preserve"> </w:t>
      </w:r>
      <w:r w:rsidR="000B6C53" w:rsidRPr="00066044">
        <w:t>r</w:t>
      </w:r>
      <w:r w:rsidR="00223D00" w:rsidRPr="00066044">
        <w:t xml:space="preserve">asa </w:t>
      </w:r>
      <w:proofErr w:type="spellStart"/>
      <w:r w:rsidR="000B6C53" w:rsidRPr="00066044">
        <w:t>a</w:t>
      </w:r>
      <w:r w:rsidR="00223D00" w:rsidRPr="00066044">
        <w:t>man</w:t>
      </w:r>
      <w:proofErr w:type="spellEnd"/>
      <w:r w:rsidR="00223D00" w:rsidRPr="00066044">
        <w:t xml:space="preserve"> (PP2), </w:t>
      </w:r>
      <w:proofErr w:type="spellStart"/>
      <w:r w:rsidR="000B6C53" w:rsidRPr="00066044">
        <w:t>k</w:t>
      </w:r>
      <w:r w:rsidR="00223D00" w:rsidRPr="00066044">
        <w:t>emudahan</w:t>
      </w:r>
      <w:proofErr w:type="spellEnd"/>
      <w:r w:rsidR="00223D00" w:rsidRPr="00066044">
        <w:t xml:space="preserve"> KPR (K1), dan </w:t>
      </w:r>
      <w:proofErr w:type="spellStart"/>
      <w:r w:rsidR="000B6C53" w:rsidRPr="00066044">
        <w:t>s</w:t>
      </w:r>
      <w:r w:rsidR="00223D00" w:rsidRPr="00066044">
        <w:t>ubsidi</w:t>
      </w:r>
      <w:proofErr w:type="spellEnd"/>
      <w:r w:rsidR="00223D00" w:rsidRPr="00066044">
        <w:t xml:space="preserve"> </w:t>
      </w:r>
      <w:proofErr w:type="spellStart"/>
      <w:r w:rsidR="000B6C53" w:rsidRPr="00066044">
        <w:t>s</w:t>
      </w:r>
      <w:r w:rsidR="00223D00" w:rsidRPr="00066044">
        <w:t>ewa</w:t>
      </w:r>
      <w:proofErr w:type="spellEnd"/>
      <w:r w:rsidR="00223D00" w:rsidRPr="00066044">
        <w:t xml:space="preserve"> (K2). </w:t>
      </w:r>
    </w:p>
    <w:p w14:paraId="18F21847" w14:textId="68FFBC10" w:rsidR="00AE7904" w:rsidRPr="00066044" w:rsidRDefault="00AE7904" w:rsidP="00AE7904">
      <w:pPr>
        <w:pStyle w:val="Text"/>
        <w:ind w:firstLine="144"/>
      </w:pPr>
      <w:proofErr w:type="spellStart"/>
      <w:r w:rsidRPr="00066044">
        <w:t>Sementara</w:t>
      </w:r>
      <w:proofErr w:type="spellEnd"/>
      <w:r w:rsidRPr="00066044">
        <w:t xml:space="preserve"> </w:t>
      </w:r>
      <w:proofErr w:type="spellStart"/>
      <w:r w:rsidRPr="00066044">
        <w:t>itu</w:t>
      </w:r>
      <w:proofErr w:type="spellEnd"/>
      <w:r w:rsidRPr="00066044">
        <w:t xml:space="preserve">, </w:t>
      </w:r>
      <w:proofErr w:type="spellStart"/>
      <w:r w:rsidR="007857EA" w:rsidRPr="00066044">
        <w:t>setengahnya</w:t>
      </w:r>
      <w:proofErr w:type="spellEnd"/>
      <w:r w:rsidR="007857EA" w:rsidRPr="00066044">
        <w:t xml:space="preserve"> yang lain </w:t>
      </w:r>
      <w:proofErr w:type="spellStart"/>
      <w:r w:rsidR="007857EA" w:rsidRPr="00066044">
        <w:t>tidak</w:t>
      </w:r>
      <w:proofErr w:type="spellEnd"/>
      <w:r w:rsidR="007857EA" w:rsidRPr="00066044">
        <w:t xml:space="preserve"> </w:t>
      </w:r>
      <w:proofErr w:type="spellStart"/>
      <w:r w:rsidR="007857EA" w:rsidRPr="00066044">
        <w:t>memengaruhi</w:t>
      </w:r>
      <w:proofErr w:type="spellEnd"/>
      <w:r w:rsidR="007857EA" w:rsidRPr="00066044">
        <w:t xml:space="preserve"> </w:t>
      </w:r>
      <w:proofErr w:type="spellStart"/>
      <w:r w:rsidR="007857EA" w:rsidRPr="00066044">
        <w:t>keputusan</w:t>
      </w:r>
      <w:proofErr w:type="spellEnd"/>
      <w:r w:rsidR="007857EA" w:rsidRPr="00066044">
        <w:t xml:space="preserve"> </w:t>
      </w:r>
      <w:proofErr w:type="spellStart"/>
      <w:r w:rsidR="007857EA" w:rsidRPr="00066044">
        <w:t>penghuni</w:t>
      </w:r>
      <w:proofErr w:type="spellEnd"/>
      <w:r w:rsidR="007857EA" w:rsidRPr="00066044">
        <w:t xml:space="preserve"> </w:t>
      </w:r>
      <w:proofErr w:type="spellStart"/>
      <w:r w:rsidR="007857EA" w:rsidRPr="00066044">
        <w:t>rusunawa</w:t>
      </w:r>
      <w:proofErr w:type="spellEnd"/>
      <w:r w:rsidR="007857EA" w:rsidRPr="00066044">
        <w:t xml:space="preserve"> </w:t>
      </w:r>
      <w:proofErr w:type="spellStart"/>
      <w:r w:rsidR="007857EA" w:rsidRPr="00066044">
        <w:t>untuk</w:t>
      </w:r>
      <w:proofErr w:type="spellEnd"/>
      <w:r w:rsidR="007857EA" w:rsidRPr="00066044">
        <w:t xml:space="preserve"> </w:t>
      </w:r>
      <w:proofErr w:type="spellStart"/>
      <w:r w:rsidR="007857EA" w:rsidRPr="00066044">
        <w:t>pindah</w:t>
      </w:r>
      <w:proofErr w:type="spellEnd"/>
      <w:r w:rsidR="007857EA" w:rsidRPr="00066044">
        <w:t xml:space="preserve"> </w:t>
      </w:r>
      <w:proofErr w:type="spellStart"/>
      <w:r w:rsidR="007857EA" w:rsidRPr="00066044">
        <w:t>dari</w:t>
      </w:r>
      <w:proofErr w:type="spellEnd"/>
      <w:r w:rsidR="00C7135F" w:rsidRPr="00066044">
        <w:t xml:space="preserve"> </w:t>
      </w:r>
      <w:proofErr w:type="spellStart"/>
      <w:r w:rsidR="007857EA" w:rsidRPr="00066044">
        <w:t>secara</w:t>
      </w:r>
      <w:proofErr w:type="spellEnd"/>
      <w:r w:rsidR="007857EA" w:rsidRPr="00066044">
        <w:t xml:space="preserve"> </w:t>
      </w:r>
      <w:proofErr w:type="spellStart"/>
      <w:r w:rsidR="007857EA" w:rsidRPr="00066044">
        <w:t>signifikan</w:t>
      </w:r>
      <w:proofErr w:type="spellEnd"/>
      <w:r w:rsidR="007857EA" w:rsidRPr="00066044">
        <w:t xml:space="preserve">. </w:t>
      </w:r>
    </w:p>
    <w:p w14:paraId="7A512F10" w14:textId="64158189" w:rsidR="00E97402" w:rsidRPr="00066044" w:rsidRDefault="00982685">
      <w:pPr>
        <w:pStyle w:val="Heading2"/>
      </w:pPr>
      <w:bookmarkStart w:id="23" w:name="_Hlk158708219"/>
      <w:bookmarkEnd w:id="22"/>
      <w:proofErr w:type="spellStart"/>
      <w:r w:rsidRPr="00066044">
        <w:t>Pemodelan</w:t>
      </w:r>
      <w:proofErr w:type="spellEnd"/>
      <w:r w:rsidRPr="00066044">
        <w:t xml:space="preserve"> Faktor yang </w:t>
      </w:r>
      <w:proofErr w:type="spellStart"/>
      <w:r w:rsidRPr="00066044">
        <w:t>Memengaruhi</w:t>
      </w:r>
      <w:proofErr w:type="spellEnd"/>
      <w:r w:rsidRPr="00066044">
        <w:t xml:space="preserve"> Keputusan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Pr="00066044">
        <w:t>Rusunawa</w:t>
      </w:r>
      <w:proofErr w:type="spellEnd"/>
      <w:r w:rsidRPr="00066044">
        <w:t xml:space="preserve"> </w:t>
      </w:r>
      <w:proofErr w:type="spellStart"/>
      <w:r w:rsidRPr="00066044">
        <w:t>dengan</w:t>
      </w:r>
      <w:proofErr w:type="spellEnd"/>
      <w:r w:rsidRPr="00066044">
        <w:t xml:space="preserve"> </w:t>
      </w:r>
      <w:proofErr w:type="spellStart"/>
      <w:r w:rsidRPr="00066044">
        <w:t>Pendekatan</w:t>
      </w:r>
      <w:proofErr w:type="spellEnd"/>
      <w:r w:rsidRPr="00066044">
        <w:t xml:space="preserve"> </w:t>
      </w:r>
      <w:proofErr w:type="spellStart"/>
      <w:r w:rsidRPr="00066044">
        <w:t>Sistem</w:t>
      </w:r>
      <w:proofErr w:type="spellEnd"/>
      <w:r w:rsidRPr="00066044">
        <w:t xml:space="preserve"> Housing Career</w:t>
      </w:r>
    </w:p>
    <w:p w14:paraId="2EF58B41" w14:textId="77777777" w:rsidR="007857EA" w:rsidRPr="00066044" w:rsidRDefault="007857EA" w:rsidP="007857EA">
      <w:pPr>
        <w:pStyle w:val="Text"/>
        <w:ind w:firstLine="144"/>
      </w:pPr>
      <w:bookmarkStart w:id="24" w:name="_Hlk158708248"/>
      <w:bookmarkEnd w:id="23"/>
      <w:proofErr w:type="spellStart"/>
      <w:r w:rsidRPr="00066044">
        <w:t>Untuk</w:t>
      </w:r>
      <w:proofErr w:type="spellEnd"/>
      <w:r w:rsidRPr="00066044">
        <w:t xml:space="preserve"> </w:t>
      </w:r>
      <w:proofErr w:type="spellStart"/>
      <w:r w:rsidRPr="00066044">
        <w:t>melakukan</w:t>
      </w:r>
      <w:proofErr w:type="spellEnd"/>
      <w:r w:rsidRPr="00066044">
        <w:t xml:space="preserve"> </w:t>
      </w:r>
      <w:proofErr w:type="spellStart"/>
      <w:r w:rsidRPr="00066044">
        <w:t>pemodelan</w:t>
      </w:r>
      <w:proofErr w:type="spellEnd"/>
      <w:r w:rsidRPr="00066044">
        <w:t xml:space="preserve">, </w:t>
      </w:r>
      <w:proofErr w:type="spellStart"/>
      <w:r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menggunakan</w:t>
      </w:r>
      <w:proofErr w:type="spellEnd"/>
      <w:r w:rsidRPr="00066044">
        <w:t xml:space="preserve"> </w:t>
      </w:r>
      <w:proofErr w:type="spellStart"/>
      <w:r w:rsidRPr="00066044">
        <w:t>evaluasi</w:t>
      </w:r>
      <w:proofErr w:type="spellEnd"/>
      <w:r w:rsidRPr="00066044">
        <w:t xml:space="preserve"> model </w:t>
      </w:r>
      <w:proofErr w:type="spellStart"/>
      <w:r w:rsidRPr="00066044">
        <w:t>struktural</w:t>
      </w:r>
      <w:proofErr w:type="spellEnd"/>
      <w:r w:rsidRPr="00066044">
        <w:t xml:space="preserve"> </w:t>
      </w:r>
      <w:r w:rsidRPr="00066044">
        <w:rPr>
          <w:i/>
          <w:iCs/>
        </w:rPr>
        <w:t>(inner model)</w:t>
      </w:r>
      <w:r w:rsidRPr="00066044">
        <w:t xml:space="preserve">. </w:t>
      </w:r>
      <w:proofErr w:type="spellStart"/>
      <w:r w:rsidR="000F4FEE" w:rsidRPr="00066044">
        <w:t>Evaluasi</w:t>
      </w:r>
      <w:proofErr w:type="spellEnd"/>
      <w:r w:rsidR="000F4FEE" w:rsidRPr="00066044">
        <w:t xml:space="preserve"> </w:t>
      </w:r>
      <w:proofErr w:type="spellStart"/>
      <w:r w:rsidR="000F4FEE" w:rsidRPr="00066044">
        <w:t>ini</w:t>
      </w:r>
      <w:proofErr w:type="spellEnd"/>
      <w:r w:rsidR="000F4FEE" w:rsidRPr="00066044">
        <w:t xml:space="preserve"> </w:t>
      </w:r>
      <w:proofErr w:type="spellStart"/>
      <w:r w:rsidRPr="00066044">
        <w:t>mengevaluasi</w:t>
      </w:r>
      <w:proofErr w:type="spellEnd"/>
      <w:r w:rsidRPr="00066044">
        <w:t xml:space="preserve"> </w:t>
      </w:r>
      <w:proofErr w:type="spellStart"/>
      <w:r w:rsidRPr="00066044">
        <w:t>keterkaitan</w:t>
      </w:r>
      <w:proofErr w:type="spellEnd"/>
      <w:r w:rsidRPr="00066044">
        <w:t xml:space="preserve"> </w:t>
      </w:r>
      <w:proofErr w:type="spellStart"/>
      <w:r w:rsidRPr="00066044">
        <w:t>antara</w:t>
      </w:r>
      <w:proofErr w:type="spellEnd"/>
      <w:r w:rsidR="000F4FEE" w:rsidRPr="00066044">
        <w:t xml:space="preserve"> </w:t>
      </w:r>
      <w:proofErr w:type="spellStart"/>
      <w:r w:rsidR="000F4FEE" w:rsidRPr="00066044">
        <w:t>nilai</w:t>
      </w:r>
      <w:proofErr w:type="spellEnd"/>
      <w:r w:rsidR="000F4FEE" w:rsidRPr="00066044">
        <w:t xml:space="preserve"> </w:t>
      </w:r>
      <w:r w:rsidR="000B6C53" w:rsidRPr="00066044">
        <w:rPr>
          <w:i/>
          <w:iCs/>
        </w:rPr>
        <w:t>r</w:t>
      </w:r>
      <w:r w:rsidR="000F4FEE" w:rsidRPr="00066044">
        <w:rPr>
          <w:i/>
          <w:iCs/>
        </w:rPr>
        <w:t>-</w:t>
      </w:r>
      <w:r w:rsidR="000B6C53" w:rsidRPr="00066044">
        <w:rPr>
          <w:i/>
          <w:iCs/>
        </w:rPr>
        <w:t>s</w:t>
      </w:r>
      <w:r w:rsidR="000F4FEE" w:rsidRPr="00066044">
        <w:rPr>
          <w:i/>
          <w:iCs/>
        </w:rPr>
        <w:t>quare</w:t>
      </w:r>
      <w:r w:rsidRPr="00066044">
        <w:rPr>
          <w:i/>
          <w:iCs/>
        </w:rPr>
        <w:t xml:space="preserve"> </w:t>
      </w:r>
      <w:r w:rsidRPr="00066044">
        <w:t>pada</w:t>
      </w:r>
      <w:r w:rsidR="000B6C53" w:rsidRPr="00066044">
        <w:t xml:space="preserve"> </w:t>
      </w:r>
      <w:proofErr w:type="spellStart"/>
      <w:r w:rsidR="000F4FEE" w:rsidRPr="00066044">
        <w:t>variabel</w:t>
      </w:r>
      <w:proofErr w:type="spellEnd"/>
      <w:r w:rsidR="000F4FEE" w:rsidRPr="00066044">
        <w:t xml:space="preserve"> </w:t>
      </w:r>
      <w:proofErr w:type="spellStart"/>
      <w:r w:rsidR="000F4FEE" w:rsidRPr="00066044">
        <w:t>dependen</w:t>
      </w:r>
      <w:proofErr w:type="spellEnd"/>
      <w:r w:rsidRPr="00066044">
        <w:t xml:space="preserve">. </w:t>
      </w:r>
      <w:proofErr w:type="spellStart"/>
      <w:r w:rsidRPr="00066044">
        <w:t>Sementara</w:t>
      </w:r>
      <w:proofErr w:type="spellEnd"/>
      <w:r w:rsidRPr="00066044">
        <w:t xml:space="preserve"> </w:t>
      </w:r>
      <w:proofErr w:type="spellStart"/>
      <w:r w:rsidRPr="00066044">
        <w:t>itu</w:t>
      </w:r>
      <w:proofErr w:type="spellEnd"/>
      <w:r w:rsidRPr="00066044">
        <w:t xml:space="preserve">, </w:t>
      </w:r>
      <w:proofErr w:type="spellStart"/>
      <w:r w:rsidR="000F4FEE" w:rsidRPr="00066044">
        <w:t>untuk</w:t>
      </w:r>
      <w:proofErr w:type="spellEnd"/>
      <w:r w:rsidR="000F4FEE" w:rsidRPr="00066044">
        <w:t xml:space="preserve"> uji </w:t>
      </w:r>
      <w:proofErr w:type="spellStart"/>
      <w:r w:rsidR="000F4FEE" w:rsidRPr="00066044">
        <w:t>signifikansi</w:t>
      </w:r>
      <w:proofErr w:type="spellEnd"/>
      <w:r w:rsidR="000F4FEE" w:rsidRPr="00066044">
        <w:t xml:space="preserve"> </w:t>
      </w:r>
      <w:proofErr w:type="spellStart"/>
      <w:r w:rsidR="000F4FEE" w:rsidRPr="00066044">
        <w:t>hubungan</w:t>
      </w:r>
      <w:proofErr w:type="spellEnd"/>
      <w:r w:rsidR="000F4FEE" w:rsidRPr="00066044">
        <w:t xml:space="preserve"> </w:t>
      </w:r>
      <w:proofErr w:type="spellStart"/>
      <w:r w:rsidR="000F4FEE" w:rsidRPr="00066044">
        <w:t>antar</w:t>
      </w:r>
      <w:proofErr w:type="spellEnd"/>
      <w:r w:rsidR="000F4FEE" w:rsidRPr="00066044">
        <w:t xml:space="preserve"> </w:t>
      </w:r>
      <w:proofErr w:type="spellStart"/>
      <w:r w:rsidR="000F4FEE" w:rsidRPr="00066044">
        <w:t>variabel</w:t>
      </w:r>
      <w:proofErr w:type="spellEnd"/>
      <w:r w:rsidR="000F4FEE" w:rsidRPr="00066044">
        <w:t xml:space="preserve"> laten </w:t>
      </w:r>
      <w:proofErr w:type="spellStart"/>
      <w:r w:rsidR="000F4FEE" w:rsidRPr="00066044">
        <w:t>dapat</w:t>
      </w:r>
      <w:proofErr w:type="spellEnd"/>
      <w:r w:rsidR="000F4FEE" w:rsidRPr="00066044">
        <w:t xml:space="preserve"> </w:t>
      </w:r>
      <w:proofErr w:type="spellStart"/>
      <w:r w:rsidRPr="00066044">
        <w:t>dilakukan</w:t>
      </w:r>
      <w:proofErr w:type="spellEnd"/>
      <w:r w:rsidRPr="00066044">
        <w:t xml:space="preserve"> </w:t>
      </w:r>
      <w:proofErr w:type="spellStart"/>
      <w:r w:rsidRPr="00066044">
        <w:t>dengan</w:t>
      </w:r>
      <w:proofErr w:type="spellEnd"/>
      <w:r w:rsidRPr="00066044">
        <w:t xml:space="preserve"> </w:t>
      </w:r>
      <w:proofErr w:type="spellStart"/>
      <w:r w:rsidRPr="00066044">
        <w:t>melihat</w:t>
      </w:r>
      <w:proofErr w:type="spellEnd"/>
      <w:r w:rsidR="000F4FEE" w:rsidRPr="00066044">
        <w:t xml:space="preserve"> </w:t>
      </w:r>
      <w:proofErr w:type="spellStart"/>
      <w:r w:rsidR="000F4FEE" w:rsidRPr="00066044">
        <w:t>nilai</w:t>
      </w:r>
      <w:proofErr w:type="spellEnd"/>
      <w:r w:rsidR="000F4FEE" w:rsidRPr="00066044">
        <w:t xml:space="preserve"> </w:t>
      </w:r>
      <w:proofErr w:type="spellStart"/>
      <w:r w:rsidR="000F4FEE" w:rsidRPr="00066044">
        <w:t>koefisien</w:t>
      </w:r>
      <w:proofErr w:type="spellEnd"/>
      <w:r w:rsidR="000F4FEE" w:rsidRPr="00066044">
        <w:t xml:space="preserve"> parameter </w:t>
      </w:r>
      <w:r w:rsidR="000F4FEE" w:rsidRPr="00066044">
        <w:rPr>
          <w:i/>
          <w:iCs/>
        </w:rPr>
        <w:t>(path)</w:t>
      </w:r>
      <w:r w:rsidR="000F4FEE" w:rsidRPr="00066044">
        <w:t xml:space="preserve"> </w:t>
      </w:r>
      <w:proofErr w:type="spellStart"/>
      <w:r w:rsidR="000F4FEE" w:rsidRPr="00066044">
        <w:t>atau</w:t>
      </w:r>
      <w:proofErr w:type="spellEnd"/>
      <w:r w:rsidR="000F4FEE" w:rsidRPr="00066044">
        <w:t xml:space="preserve"> </w:t>
      </w:r>
      <w:r w:rsidRPr="00066044">
        <w:rPr>
          <w:i/>
          <w:iCs/>
        </w:rPr>
        <w:t>t</w:t>
      </w:r>
      <w:r w:rsidR="000F4FEE" w:rsidRPr="00066044">
        <w:rPr>
          <w:i/>
          <w:iCs/>
        </w:rPr>
        <w:t>-statisti</w:t>
      </w:r>
      <w:r w:rsidRPr="00066044">
        <w:rPr>
          <w:i/>
          <w:iCs/>
        </w:rPr>
        <w:t>cs</w:t>
      </w:r>
      <w:r w:rsidR="000F4FEE" w:rsidRPr="00066044">
        <w:t xml:space="preserve">. </w:t>
      </w:r>
    </w:p>
    <w:p w14:paraId="6980F5A3" w14:textId="77777777" w:rsidR="003D4909" w:rsidRPr="00066044" w:rsidRDefault="000F4FEE" w:rsidP="003D4909">
      <w:pPr>
        <w:pStyle w:val="Text"/>
        <w:ind w:firstLine="144"/>
      </w:pPr>
      <w:r w:rsidRPr="00066044">
        <w:t xml:space="preserve">Nilai </w:t>
      </w:r>
      <w:r w:rsidR="000B6C53" w:rsidRPr="00066044">
        <w:rPr>
          <w:i/>
          <w:iCs/>
        </w:rPr>
        <w:t>r</w:t>
      </w:r>
      <w:r w:rsidRPr="00066044">
        <w:rPr>
          <w:i/>
          <w:iCs/>
        </w:rPr>
        <w:t>-</w:t>
      </w:r>
      <w:proofErr w:type="gramStart"/>
      <w:r w:rsidR="000B6C53" w:rsidRPr="00066044">
        <w:rPr>
          <w:i/>
          <w:iCs/>
        </w:rPr>
        <w:t>s</w:t>
      </w:r>
      <w:r w:rsidRPr="00066044">
        <w:rPr>
          <w:i/>
          <w:iCs/>
        </w:rPr>
        <w:t>quare</w:t>
      </w:r>
      <w:r w:rsidRPr="00066044">
        <w:t xml:space="preserve">  </w:t>
      </w:r>
      <w:proofErr w:type="spellStart"/>
      <w:r w:rsidRPr="00066044">
        <w:t>menunjukkan</w:t>
      </w:r>
      <w:proofErr w:type="spellEnd"/>
      <w:proofErr w:type="gramEnd"/>
      <w:r w:rsidRPr="00066044">
        <w:t xml:space="preserve"> </w:t>
      </w:r>
      <w:proofErr w:type="spellStart"/>
      <w:r w:rsidRPr="00066044">
        <w:t>besaran</w:t>
      </w:r>
      <w:proofErr w:type="spellEnd"/>
      <w:r w:rsidRPr="00066044">
        <w:t xml:space="preserve"> </w:t>
      </w:r>
      <w:proofErr w:type="spellStart"/>
      <w:r w:rsidRPr="00066044">
        <w:t>variasi</w:t>
      </w:r>
      <w:proofErr w:type="spellEnd"/>
      <w:r w:rsidRPr="00066044">
        <w:t xml:space="preserve"> </w:t>
      </w:r>
      <w:proofErr w:type="spellStart"/>
      <w:r w:rsidRPr="00066044">
        <w:t>perubahan</w:t>
      </w:r>
      <w:proofErr w:type="spellEnd"/>
      <w:r w:rsidRPr="00066044">
        <w:t xml:space="preserve"> </w:t>
      </w:r>
      <w:proofErr w:type="spellStart"/>
      <w:r w:rsidRPr="00066044">
        <w:t>variabel</w:t>
      </w:r>
      <w:proofErr w:type="spellEnd"/>
      <w:r w:rsidRPr="00066044">
        <w:t xml:space="preserve"> </w:t>
      </w:r>
      <w:proofErr w:type="spellStart"/>
      <w:r w:rsidRPr="00066044">
        <w:t>dependen</w:t>
      </w:r>
      <w:proofErr w:type="spellEnd"/>
      <w:r w:rsidRPr="00066044">
        <w:t xml:space="preserve"> yang </w:t>
      </w:r>
      <w:proofErr w:type="spellStart"/>
      <w:r w:rsidRPr="00066044">
        <w:t>dapat</w:t>
      </w:r>
      <w:proofErr w:type="spellEnd"/>
      <w:r w:rsidRPr="00066044">
        <w:t xml:space="preserve"> </w:t>
      </w:r>
      <w:proofErr w:type="spellStart"/>
      <w:r w:rsidRPr="00066044">
        <w:t>dijelaskan</w:t>
      </w:r>
      <w:proofErr w:type="spellEnd"/>
      <w:r w:rsidRPr="00066044">
        <w:t xml:space="preserve"> oleh </w:t>
      </w:r>
      <w:proofErr w:type="spellStart"/>
      <w:r w:rsidRPr="00066044">
        <w:t>variabel</w:t>
      </w:r>
      <w:proofErr w:type="spellEnd"/>
      <w:r w:rsidRPr="00066044">
        <w:t xml:space="preserve"> </w:t>
      </w:r>
      <w:proofErr w:type="spellStart"/>
      <w:r w:rsidRPr="00066044">
        <w:t>indipenden</w:t>
      </w:r>
      <w:proofErr w:type="spellEnd"/>
      <w:r w:rsidRPr="00066044">
        <w:t xml:space="preserve">. </w:t>
      </w:r>
      <w:r w:rsidR="007857EA" w:rsidRPr="00066044">
        <w:t xml:space="preserve">Ini </w:t>
      </w:r>
      <w:proofErr w:type="spellStart"/>
      <w:r w:rsidR="007857EA" w:rsidRPr="00066044">
        <w:t>berarti</w:t>
      </w:r>
      <w:proofErr w:type="spellEnd"/>
      <w:r w:rsidR="007857EA" w:rsidRPr="00066044">
        <w:t xml:space="preserve"> </w:t>
      </w:r>
      <w:proofErr w:type="spellStart"/>
      <w:r w:rsidR="007857EA" w:rsidRPr="00066044">
        <w:t>s</w:t>
      </w:r>
      <w:r w:rsidRPr="00066044">
        <w:t>emakin</w:t>
      </w:r>
      <w:proofErr w:type="spellEnd"/>
      <w:r w:rsidRPr="00066044">
        <w:t xml:space="preserve"> </w:t>
      </w:r>
      <w:proofErr w:type="spellStart"/>
      <w:r w:rsidRPr="00066044">
        <w:t>tinggi</w:t>
      </w:r>
      <w:proofErr w:type="spellEnd"/>
      <w:r w:rsidRPr="00066044">
        <w:t xml:space="preserve"> </w:t>
      </w:r>
      <w:proofErr w:type="spellStart"/>
      <w:r w:rsidRPr="00066044">
        <w:t>nilai</w:t>
      </w:r>
      <w:proofErr w:type="spellEnd"/>
      <w:r w:rsidRPr="00066044">
        <w:t xml:space="preserve"> </w:t>
      </w:r>
      <w:r w:rsidR="000B6C53" w:rsidRPr="00066044">
        <w:rPr>
          <w:i/>
          <w:iCs/>
        </w:rPr>
        <w:t>r-square</w:t>
      </w:r>
      <w:r w:rsidRPr="00066044">
        <w:t xml:space="preserve"> </w:t>
      </w:r>
      <w:proofErr w:type="spellStart"/>
      <w:r w:rsidRPr="00066044">
        <w:t>suatu</w:t>
      </w:r>
      <w:proofErr w:type="spellEnd"/>
      <w:r w:rsidRPr="00066044">
        <w:t xml:space="preserve"> model </w:t>
      </w:r>
      <w:proofErr w:type="spellStart"/>
      <w:r w:rsidR="007857EA" w:rsidRPr="00066044">
        <w:t>maka</w:t>
      </w:r>
      <w:proofErr w:type="spellEnd"/>
      <w:r w:rsidRPr="00066044">
        <w:t xml:space="preserve"> </w:t>
      </w:r>
      <w:proofErr w:type="spellStart"/>
      <w:r w:rsidRPr="00066044">
        <w:t>semakin</w:t>
      </w:r>
      <w:proofErr w:type="spellEnd"/>
      <w:r w:rsidRPr="00066044">
        <w:t xml:space="preserve"> </w:t>
      </w:r>
      <w:proofErr w:type="spellStart"/>
      <w:r w:rsidRPr="00066044">
        <w:t>besar</w:t>
      </w:r>
      <w:proofErr w:type="spellEnd"/>
      <w:r w:rsidRPr="00066044">
        <w:t xml:space="preserve"> </w:t>
      </w:r>
      <w:proofErr w:type="spellStart"/>
      <w:r w:rsidRPr="00066044">
        <w:t>presentase</w:t>
      </w:r>
      <w:proofErr w:type="spellEnd"/>
      <w:r w:rsidRPr="00066044">
        <w:t xml:space="preserve"> </w:t>
      </w:r>
      <w:proofErr w:type="spellStart"/>
      <w:r w:rsidRPr="00066044">
        <w:t>variasi</w:t>
      </w:r>
      <w:proofErr w:type="spellEnd"/>
      <w:r w:rsidRPr="00066044">
        <w:t xml:space="preserve"> </w:t>
      </w:r>
      <w:proofErr w:type="spellStart"/>
      <w:r w:rsidRPr="00066044">
        <w:t>variabel</w:t>
      </w:r>
      <w:proofErr w:type="spellEnd"/>
      <w:r w:rsidRPr="00066044">
        <w:t xml:space="preserve"> </w:t>
      </w:r>
      <w:proofErr w:type="spellStart"/>
      <w:r w:rsidRPr="00066044">
        <w:t>dependen</w:t>
      </w:r>
      <w:proofErr w:type="spellEnd"/>
      <w:r w:rsidRPr="00066044">
        <w:t xml:space="preserve"> yang </w:t>
      </w:r>
      <w:proofErr w:type="spellStart"/>
      <w:r w:rsidRPr="00066044">
        <w:t>berhasil</w:t>
      </w:r>
      <w:proofErr w:type="spellEnd"/>
      <w:r w:rsidRPr="00066044">
        <w:t xml:space="preserve"> </w:t>
      </w:r>
      <w:proofErr w:type="spellStart"/>
      <w:r w:rsidRPr="00066044">
        <w:t>dijelaskan</w:t>
      </w:r>
      <w:proofErr w:type="spellEnd"/>
      <w:r w:rsidRPr="00066044">
        <w:t xml:space="preserve">, </w:t>
      </w:r>
      <w:proofErr w:type="spellStart"/>
      <w:r w:rsidRPr="00066044">
        <w:t>sehingga</w:t>
      </w:r>
      <w:proofErr w:type="spellEnd"/>
      <w:r w:rsidRPr="00066044">
        <w:t xml:space="preserve"> </w:t>
      </w:r>
      <w:proofErr w:type="spellStart"/>
      <w:r w:rsidRPr="00066044">
        <w:t>semakin</w:t>
      </w:r>
      <w:proofErr w:type="spellEnd"/>
      <w:r w:rsidRPr="00066044">
        <w:t xml:space="preserve"> </w:t>
      </w:r>
      <w:proofErr w:type="spellStart"/>
      <w:r w:rsidRPr="00066044">
        <w:t>baik</w:t>
      </w:r>
      <w:proofErr w:type="spellEnd"/>
      <w:r w:rsidRPr="00066044">
        <w:t xml:space="preserve"> pula </w:t>
      </w:r>
      <w:proofErr w:type="spellStart"/>
      <w:r w:rsidRPr="00066044">
        <w:t>prediksi</w:t>
      </w:r>
      <w:proofErr w:type="spellEnd"/>
      <w:r w:rsidRPr="00066044">
        <w:t xml:space="preserve"> </w:t>
      </w:r>
      <w:proofErr w:type="spellStart"/>
      <w:r w:rsidR="007857EA" w:rsidRPr="00066044">
        <w:t>dari</w:t>
      </w:r>
      <w:proofErr w:type="spellEnd"/>
      <w:r w:rsidRPr="00066044">
        <w:t xml:space="preserve"> model yang </w:t>
      </w:r>
      <w:proofErr w:type="spellStart"/>
      <w:r w:rsidR="007857EA" w:rsidRPr="00066044">
        <w:t>telah</w:t>
      </w:r>
      <w:proofErr w:type="spellEnd"/>
      <w:r w:rsidR="007857EA" w:rsidRPr="00066044">
        <w:t xml:space="preserve"> </w:t>
      </w:r>
      <w:proofErr w:type="spellStart"/>
      <w:r w:rsidR="007857EA" w:rsidRPr="00066044">
        <w:t>dibuat</w:t>
      </w:r>
      <w:proofErr w:type="spellEnd"/>
      <w:r w:rsidRPr="00066044">
        <w:t xml:space="preserve">. </w:t>
      </w:r>
      <w:proofErr w:type="spellStart"/>
      <w:r w:rsidR="007857EA" w:rsidRPr="00066044">
        <w:t>Terdapat</w:t>
      </w:r>
      <w:proofErr w:type="spellEnd"/>
      <w:r w:rsidR="007857EA" w:rsidRPr="00066044">
        <w:t xml:space="preserve"> </w:t>
      </w:r>
      <w:proofErr w:type="spellStart"/>
      <w:r w:rsidR="007857EA" w:rsidRPr="00066044">
        <w:t>tiga</w:t>
      </w:r>
      <w:proofErr w:type="spellEnd"/>
      <w:r w:rsidR="007857EA" w:rsidRPr="00066044">
        <w:t xml:space="preserve"> </w:t>
      </w:r>
      <w:proofErr w:type="spellStart"/>
      <w:r w:rsidR="007857EA" w:rsidRPr="00066044">
        <w:t>kategori</w:t>
      </w:r>
      <w:proofErr w:type="spellEnd"/>
      <w:r w:rsidR="007857EA" w:rsidRPr="00066044">
        <w:t xml:space="preserve"> </w:t>
      </w:r>
      <w:proofErr w:type="spellStart"/>
      <w:r w:rsidR="007857EA" w:rsidRPr="00066044">
        <w:t>dari</w:t>
      </w:r>
      <w:proofErr w:type="spellEnd"/>
      <w:r w:rsidR="007857EA" w:rsidRPr="00066044">
        <w:t xml:space="preserve"> </w:t>
      </w:r>
      <w:proofErr w:type="spellStart"/>
      <w:r w:rsidR="007857EA" w:rsidRPr="00066044">
        <w:t>nilai</w:t>
      </w:r>
      <w:proofErr w:type="spellEnd"/>
      <w:r w:rsidR="007857EA" w:rsidRPr="00066044">
        <w:t xml:space="preserve"> </w:t>
      </w:r>
      <w:r w:rsidR="007857EA" w:rsidRPr="00066044">
        <w:rPr>
          <w:i/>
          <w:iCs/>
        </w:rPr>
        <w:t>r-square</w:t>
      </w:r>
      <w:r w:rsidR="007857EA" w:rsidRPr="00066044">
        <w:t xml:space="preserve"> </w:t>
      </w:r>
      <w:proofErr w:type="spellStart"/>
      <w:r w:rsidR="007857EA" w:rsidRPr="00066044">
        <w:t>untuk</w:t>
      </w:r>
      <w:proofErr w:type="spellEnd"/>
      <w:r w:rsidR="007857EA" w:rsidRPr="00066044">
        <w:t xml:space="preserve"> </w:t>
      </w:r>
      <w:proofErr w:type="spellStart"/>
      <w:r w:rsidR="007857EA" w:rsidRPr="00066044">
        <w:t>menentukan</w:t>
      </w:r>
      <w:proofErr w:type="spellEnd"/>
      <w:r w:rsidR="007857EA" w:rsidRPr="00066044">
        <w:t xml:space="preserve"> </w:t>
      </w:r>
      <w:proofErr w:type="spellStart"/>
      <w:r w:rsidR="007857EA" w:rsidRPr="00066044">
        <w:t>apakah</w:t>
      </w:r>
      <w:proofErr w:type="spellEnd"/>
      <w:r w:rsidR="007857EA" w:rsidRPr="00066044">
        <w:t xml:space="preserve"> model yang </w:t>
      </w:r>
      <w:proofErr w:type="spellStart"/>
      <w:r w:rsidR="007857EA" w:rsidRPr="00066044">
        <w:t>dibuat</w:t>
      </w:r>
      <w:proofErr w:type="spellEnd"/>
      <w:r w:rsidR="007857EA" w:rsidRPr="00066044">
        <w:t xml:space="preserve"> </w:t>
      </w:r>
      <w:proofErr w:type="spellStart"/>
      <w:r w:rsidR="007857EA" w:rsidRPr="00066044">
        <w:t>baik</w:t>
      </w:r>
      <w:proofErr w:type="spellEnd"/>
      <w:r w:rsidR="007857EA" w:rsidRPr="00066044">
        <w:t xml:space="preserve"> </w:t>
      </w:r>
      <w:proofErr w:type="spellStart"/>
      <w:r w:rsidR="007857EA" w:rsidRPr="00066044">
        <w:t>atau</w:t>
      </w:r>
      <w:proofErr w:type="spellEnd"/>
      <w:r w:rsidR="007857EA" w:rsidRPr="00066044">
        <w:t xml:space="preserve"> </w:t>
      </w:r>
      <w:proofErr w:type="spellStart"/>
      <w:r w:rsidR="007857EA" w:rsidRPr="00066044">
        <w:t>tidak</w:t>
      </w:r>
      <w:proofErr w:type="spellEnd"/>
      <w:r w:rsidR="007857EA" w:rsidRPr="00066044">
        <w:t xml:space="preserve">. Nilai </w:t>
      </w:r>
      <w:r w:rsidR="007857EA" w:rsidRPr="00066044">
        <w:rPr>
          <w:i/>
          <w:iCs/>
        </w:rPr>
        <w:t xml:space="preserve">r-square </w:t>
      </w:r>
      <w:proofErr w:type="spellStart"/>
      <w:r w:rsidR="007857EA" w:rsidRPr="00066044">
        <w:t>lebih</w:t>
      </w:r>
      <w:proofErr w:type="spellEnd"/>
      <w:r w:rsidR="007857EA" w:rsidRPr="00066044">
        <w:t xml:space="preserve"> </w:t>
      </w:r>
      <w:proofErr w:type="spellStart"/>
      <w:r w:rsidR="007857EA" w:rsidRPr="00066044">
        <w:t>dari</w:t>
      </w:r>
      <w:proofErr w:type="spellEnd"/>
      <w:r w:rsidR="007857EA" w:rsidRPr="00066044">
        <w:t xml:space="preserve"> </w:t>
      </w:r>
      <w:r w:rsidRPr="00066044">
        <w:t xml:space="preserve">0.67 </w:t>
      </w:r>
      <w:proofErr w:type="spellStart"/>
      <w:r w:rsidRPr="00066044">
        <w:t>mengindikasi</w:t>
      </w:r>
      <w:r w:rsidR="007857EA" w:rsidRPr="00066044">
        <w:t>kan</w:t>
      </w:r>
      <w:proofErr w:type="spellEnd"/>
      <w:r w:rsidRPr="00066044">
        <w:t xml:space="preserve"> </w:t>
      </w:r>
      <w:proofErr w:type="spellStart"/>
      <w:r w:rsidRPr="00066044">
        <w:t>bahwa</w:t>
      </w:r>
      <w:proofErr w:type="spellEnd"/>
      <w:r w:rsidRPr="00066044">
        <w:t xml:space="preserve"> model </w:t>
      </w:r>
      <w:proofErr w:type="spellStart"/>
      <w:r w:rsidRPr="00066044">
        <w:t>penelitian</w:t>
      </w:r>
      <w:proofErr w:type="spellEnd"/>
      <w:r w:rsidRPr="00066044">
        <w:t xml:space="preserve"> yang </w:t>
      </w:r>
      <w:proofErr w:type="spellStart"/>
      <w:r w:rsidRPr="00066044">
        <w:t>dihasilkan</w:t>
      </w:r>
      <w:proofErr w:type="spellEnd"/>
      <w:r w:rsidRPr="00066044">
        <w:t xml:space="preserve"> </w:t>
      </w:r>
      <w:proofErr w:type="spellStart"/>
      <w:r w:rsidRPr="00066044">
        <w:t>baik</w:t>
      </w:r>
      <w:proofErr w:type="spellEnd"/>
      <w:r w:rsidRPr="00066044">
        <w:t xml:space="preserve">, </w:t>
      </w:r>
      <w:proofErr w:type="spellStart"/>
      <w:r w:rsidRPr="00066044">
        <w:t>apabila</w:t>
      </w:r>
      <w:proofErr w:type="spellEnd"/>
      <w:r w:rsidRPr="00066044">
        <w:t xml:space="preserve"> </w:t>
      </w:r>
      <w:proofErr w:type="spellStart"/>
      <w:r w:rsidRPr="00066044">
        <w:t>nilai</w:t>
      </w:r>
      <w:proofErr w:type="spellEnd"/>
      <w:r w:rsidRPr="00066044">
        <w:t xml:space="preserve"> </w:t>
      </w:r>
      <w:r w:rsidR="003D4909" w:rsidRPr="00066044">
        <w:rPr>
          <w:i/>
          <w:iCs/>
        </w:rPr>
        <w:t>r-square</w:t>
      </w:r>
      <w:r w:rsidR="003D4909" w:rsidRPr="00066044">
        <w:t xml:space="preserve"> </w:t>
      </w:r>
      <w:proofErr w:type="spellStart"/>
      <w:r w:rsidR="003D4909" w:rsidRPr="00066044">
        <w:t>lebih</w:t>
      </w:r>
      <w:proofErr w:type="spellEnd"/>
      <w:r w:rsidR="003D4909" w:rsidRPr="00066044">
        <w:t xml:space="preserve"> </w:t>
      </w:r>
      <w:proofErr w:type="spellStart"/>
      <w:r w:rsidR="003D4909" w:rsidRPr="00066044">
        <w:t>besar</w:t>
      </w:r>
      <w:proofErr w:type="spellEnd"/>
      <w:r w:rsidR="003D4909" w:rsidRPr="00066044">
        <w:t xml:space="preserve"> </w:t>
      </w:r>
      <w:proofErr w:type="spellStart"/>
      <w:r w:rsidR="003D4909" w:rsidRPr="00066044">
        <w:t>atau</w:t>
      </w:r>
      <w:proofErr w:type="spellEnd"/>
      <w:r w:rsidR="003D4909" w:rsidRPr="00066044">
        <w:t xml:space="preserve"> </w:t>
      </w:r>
      <w:proofErr w:type="spellStart"/>
      <w:r w:rsidR="003D4909" w:rsidRPr="00066044">
        <w:t>sama</w:t>
      </w:r>
      <w:proofErr w:type="spellEnd"/>
      <w:r w:rsidR="003D4909" w:rsidRPr="00066044">
        <w:t xml:space="preserve"> </w:t>
      </w:r>
      <w:proofErr w:type="spellStart"/>
      <w:r w:rsidR="003D4909" w:rsidRPr="00066044">
        <w:t>dengan</w:t>
      </w:r>
      <w:proofErr w:type="spellEnd"/>
      <w:r w:rsidR="003D4909" w:rsidRPr="00066044">
        <w:t xml:space="preserve"> </w:t>
      </w:r>
      <w:r w:rsidRPr="00066044">
        <w:t xml:space="preserve">0.33 </w:t>
      </w:r>
      <w:proofErr w:type="spellStart"/>
      <w:r w:rsidRPr="00066044">
        <w:t>mengindikasi</w:t>
      </w:r>
      <w:proofErr w:type="spellEnd"/>
      <w:r w:rsidRPr="00066044">
        <w:t xml:space="preserve"> </w:t>
      </w:r>
      <w:proofErr w:type="spellStart"/>
      <w:r w:rsidRPr="00066044">
        <w:t>bahwa</w:t>
      </w:r>
      <w:proofErr w:type="spellEnd"/>
      <w:r w:rsidRPr="00066044">
        <w:t xml:space="preserve"> model </w:t>
      </w:r>
      <w:proofErr w:type="spellStart"/>
      <w:r w:rsidRPr="00066044">
        <w:t>penelitian</w:t>
      </w:r>
      <w:proofErr w:type="spellEnd"/>
      <w:r w:rsidRPr="00066044">
        <w:t xml:space="preserve"> yang </w:t>
      </w:r>
      <w:proofErr w:type="spellStart"/>
      <w:r w:rsidRPr="00066044">
        <w:t>dihasilkan</w:t>
      </w:r>
      <w:proofErr w:type="spellEnd"/>
      <w:r w:rsidRPr="00066044">
        <w:t xml:space="preserve"> </w:t>
      </w:r>
      <w:proofErr w:type="spellStart"/>
      <w:r w:rsidRPr="00066044">
        <w:t>moder</w:t>
      </w:r>
      <w:r w:rsidR="000B6C53" w:rsidRPr="00066044">
        <w:t>a</w:t>
      </w:r>
      <w:r w:rsidRPr="00066044">
        <w:t>t</w:t>
      </w:r>
      <w:proofErr w:type="spellEnd"/>
      <w:r w:rsidRPr="00066044">
        <w:t xml:space="preserve">, </w:t>
      </w:r>
      <w:proofErr w:type="spellStart"/>
      <w:r w:rsidRPr="00066044">
        <w:t>sedangkan</w:t>
      </w:r>
      <w:proofErr w:type="spellEnd"/>
      <w:r w:rsidRPr="00066044">
        <w:t xml:space="preserve"> </w:t>
      </w:r>
      <w:proofErr w:type="spellStart"/>
      <w:r w:rsidRPr="00066044">
        <w:t>apabila</w:t>
      </w:r>
      <w:proofErr w:type="spellEnd"/>
      <w:r w:rsidRPr="00066044">
        <w:t xml:space="preserve"> </w:t>
      </w:r>
      <w:proofErr w:type="spellStart"/>
      <w:r w:rsidRPr="00066044">
        <w:t>nilai</w:t>
      </w:r>
      <w:proofErr w:type="spellEnd"/>
      <w:r w:rsidRPr="00066044">
        <w:t xml:space="preserve"> </w:t>
      </w:r>
      <w:r w:rsidR="003D4909" w:rsidRPr="00066044">
        <w:rPr>
          <w:i/>
          <w:iCs/>
        </w:rPr>
        <w:t xml:space="preserve">r-square </w:t>
      </w:r>
      <w:proofErr w:type="spellStart"/>
      <w:r w:rsidRPr="00066044">
        <w:t>sebesar</w:t>
      </w:r>
      <w:proofErr w:type="spellEnd"/>
      <w:r w:rsidRPr="00066044">
        <w:t xml:space="preserve"> 0.19 </w:t>
      </w:r>
      <w:proofErr w:type="spellStart"/>
      <w:r w:rsidRPr="00066044">
        <w:t>mengindikasi</w:t>
      </w:r>
      <w:proofErr w:type="spellEnd"/>
      <w:r w:rsidRPr="00066044">
        <w:t xml:space="preserve"> </w:t>
      </w:r>
      <w:proofErr w:type="spellStart"/>
      <w:r w:rsidRPr="00066044">
        <w:t>bahwa</w:t>
      </w:r>
      <w:proofErr w:type="spellEnd"/>
      <w:r w:rsidRPr="00066044">
        <w:t xml:space="preserve"> model </w:t>
      </w:r>
      <w:proofErr w:type="spellStart"/>
      <w:r w:rsidRPr="00066044">
        <w:t>penelitian</w:t>
      </w:r>
      <w:proofErr w:type="spellEnd"/>
      <w:r w:rsidRPr="00066044">
        <w:t xml:space="preserve"> yang </w:t>
      </w:r>
      <w:proofErr w:type="spellStart"/>
      <w:r w:rsidRPr="00066044">
        <w:t>dihasilkan</w:t>
      </w:r>
      <w:proofErr w:type="spellEnd"/>
      <w:r w:rsidRPr="00066044">
        <w:t xml:space="preserve"> </w:t>
      </w:r>
      <w:proofErr w:type="spellStart"/>
      <w:r w:rsidRPr="00066044">
        <w:t>lemah</w:t>
      </w:r>
      <w:proofErr w:type="spellEnd"/>
      <w:r w:rsidRPr="00066044">
        <w:t>.</w:t>
      </w:r>
      <w:r w:rsidR="003D4909" w:rsidRPr="00066044">
        <w:t xml:space="preserve"> </w:t>
      </w:r>
      <w:r w:rsidRPr="00066044">
        <w:t xml:space="preserve">Nilai </w:t>
      </w:r>
      <w:r w:rsidR="000B6C53" w:rsidRPr="00066044">
        <w:rPr>
          <w:i/>
          <w:iCs/>
        </w:rPr>
        <w:t>r-s</w:t>
      </w:r>
      <w:r w:rsidRPr="00066044">
        <w:rPr>
          <w:i/>
          <w:iCs/>
        </w:rPr>
        <w:t>quare</w:t>
      </w:r>
      <w:r w:rsidRPr="00066044">
        <w:t xml:space="preserve"> </w:t>
      </w:r>
      <w:proofErr w:type="spellStart"/>
      <w:r w:rsidRPr="00066044">
        <w:t>variabel</w:t>
      </w:r>
      <w:proofErr w:type="spellEnd"/>
      <w:r w:rsidRPr="00066044">
        <w:t xml:space="preserve"> </w:t>
      </w:r>
      <w:proofErr w:type="spellStart"/>
      <w:r w:rsidRPr="00066044">
        <w:t>independen</w:t>
      </w:r>
      <w:proofErr w:type="spellEnd"/>
      <w:r w:rsidRPr="00066044">
        <w:t xml:space="preserve"> </w:t>
      </w:r>
      <w:proofErr w:type="spellStart"/>
      <w:r w:rsidR="003D4909" w:rsidRPr="00066044">
        <w:t>penelitian</w:t>
      </w:r>
      <w:proofErr w:type="spellEnd"/>
      <w:r w:rsidR="003D4909" w:rsidRPr="00066044">
        <w:t xml:space="preserve"> </w:t>
      </w:r>
      <w:proofErr w:type="spellStart"/>
      <w:r w:rsidR="003D4909" w:rsidRPr="00066044">
        <w:t>ini</w:t>
      </w:r>
      <w:proofErr w:type="spellEnd"/>
      <w:r w:rsidR="003D4909" w:rsidRPr="00066044">
        <w:t xml:space="preserve"> </w:t>
      </w:r>
      <w:proofErr w:type="spellStart"/>
      <w:r w:rsidRPr="00066044">
        <w:t>adalah</w:t>
      </w:r>
      <w:proofErr w:type="spellEnd"/>
      <w:r w:rsidRPr="00066044">
        <w:t xml:space="preserve"> 0.782 yang </w:t>
      </w:r>
      <w:proofErr w:type="spellStart"/>
      <w:r w:rsidR="003D4909" w:rsidRPr="00066044">
        <w:t>menandakan</w:t>
      </w:r>
      <w:proofErr w:type="spellEnd"/>
      <w:r w:rsidR="003D4909" w:rsidRPr="00066044">
        <w:t xml:space="preserve"> </w:t>
      </w:r>
      <w:proofErr w:type="spellStart"/>
      <w:r w:rsidR="003D4909" w:rsidRPr="00066044">
        <w:t>bahwa</w:t>
      </w:r>
      <w:proofErr w:type="spellEnd"/>
      <w:r w:rsidR="003D4909" w:rsidRPr="00066044">
        <w:t xml:space="preserve"> model </w:t>
      </w:r>
      <w:proofErr w:type="spellStart"/>
      <w:r w:rsidR="003D4909" w:rsidRPr="00066044">
        <w:t>penelitian</w:t>
      </w:r>
      <w:proofErr w:type="spellEnd"/>
      <w:r w:rsidR="003D4909" w:rsidRPr="00066044">
        <w:t xml:space="preserve"> </w:t>
      </w:r>
      <w:proofErr w:type="spellStart"/>
      <w:r w:rsidR="003D4909" w:rsidRPr="00066044">
        <w:t>baik</w:t>
      </w:r>
      <w:proofErr w:type="spellEnd"/>
      <w:r w:rsidR="003D4909" w:rsidRPr="00066044">
        <w:t xml:space="preserve">. </w:t>
      </w:r>
    </w:p>
    <w:p w14:paraId="76FFEC08" w14:textId="6008120E" w:rsidR="003D4909" w:rsidRPr="00066044" w:rsidRDefault="003D4909" w:rsidP="003D4909">
      <w:pPr>
        <w:pStyle w:val="Text"/>
        <w:ind w:firstLine="144"/>
      </w:pPr>
      <w:r w:rsidRPr="00066044">
        <w:t xml:space="preserve">Selain </w:t>
      </w:r>
      <w:proofErr w:type="spellStart"/>
      <w:r w:rsidRPr="00066044">
        <w:t>itu</w:t>
      </w:r>
      <w:proofErr w:type="spellEnd"/>
      <w:r w:rsidRPr="00066044">
        <w:t xml:space="preserve">, </w:t>
      </w:r>
      <w:proofErr w:type="spellStart"/>
      <w:r w:rsidRPr="00066044">
        <w:t>nilai</w:t>
      </w:r>
      <w:proofErr w:type="spellEnd"/>
      <w:r w:rsidRPr="00066044">
        <w:t xml:space="preserve"> </w:t>
      </w:r>
      <w:r w:rsidRPr="00066044">
        <w:rPr>
          <w:i/>
          <w:iCs/>
        </w:rPr>
        <w:t>r-square</w:t>
      </w:r>
      <w:r w:rsidRPr="00066044">
        <w:t xml:space="preserve"> </w:t>
      </w:r>
      <w:proofErr w:type="spellStart"/>
      <w:r w:rsidRPr="00066044">
        <w:t>dari</w:t>
      </w:r>
      <w:proofErr w:type="spellEnd"/>
      <w:r w:rsidRPr="00066044">
        <w:t xml:space="preserve"> </w:t>
      </w:r>
      <w:proofErr w:type="spellStart"/>
      <w:r w:rsidRPr="00066044">
        <w:t>variabel</w:t>
      </w:r>
      <w:proofErr w:type="spellEnd"/>
      <w:r w:rsidRPr="00066044">
        <w:t xml:space="preserve"> </w:t>
      </w:r>
      <w:proofErr w:type="spellStart"/>
      <w:r w:rsidRPr="00066044">
        <w:t>independen</w:t>
      </w:r>
      <w:proofErr w:type="spellEnd"/>
      <w:r w:rsidRPr="00066044">
        <w:t xml:space="preserve"> </w:t>
      </w:r>
      <w:proofErr w:type="spellStart"/>
      <w:r w:rsidRPr="00066044">
        <w:t>sebesar</w:t>
      </w:r>
      <w:proofErr w:type="spellEnd"/>
      <w:r w:rsidRPr="00066044">
        <w:t xml:space="preserve"> 0.784 </w:t>
      </w:r>
      <w:proofErr w:type="spellStart"/>
      <w:r w:rsidRPr="00066044">
        <w:t>menyatakan</w:t>
      </w:r>
      <w:proofErr w:type="spellEnd"/>
      <w:r w:rsidRPr="00066044">
        <w:t xml:space="preserve"> </w:t>
      </w:r>
      <w:proofErr w:type="spellStart"/>
      <w:r w:rsidRPr="00066044">
        <w:t>keputusan</w:t>
      </w:r>
      <w:proofErr w:type="spellEnd"/>
      <w:r w:rsidRPr="00066044">
        <w:t xml:space="preserve"> </w:t>
      </w:r>
      <w:proofErr w:type="spellStart"/>
      <w:r w:rsidRPr="00066044">
        <w:t>pindah</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dengan</w:t>
      </w:r>
      <w:proofErr w:type="spellEnd"/>
      <w:r w:rsidRPr="00066044">
        <w:t xml:space="preserve"> </w:t>
      </w:r>
      <w:proofErr w:type="spellStart"/>
      <w:r w:rsidRPr="00066044">
        <w:t>tiga</w:t>
      </w:r>
      <w:proofErr w:type="spellEnd"/>
      <w:r w:rsidRPr="00066044">
        <w:t xml:space="preserve"> </w:t>
      </w:r>
      <w:proofErr w:type="spellStart"/>
      <w:r w:rsidRPr="00066044">
        <w:t>tipologi</w:t>
      </w:r>
      <w:proofErr w:type="spellEnd"/>
      <w:r w:rsidRPr="00066044">
        <w:t xml:space="preserve"> </w:t>
      </w:r>
      <w:proofErr w:type="spellStart"/>
      <w:r w:rsidRPr="00066044">
        <w:t>berbeda</w:t>
      </w:r>
      <w:proofErr w:type="spellEnd"/>
      <w:r w:rsidRPr="00066044">
        <w:t xml:space="preserve"> </w:t>
      </w:r>
      <w:proofErr w:type="spellStart"/>
      <w:r w:rsidRPr="00066044">
        <w:t>dipengaruhi</w:t>
      </w:r>
      <w:proofErr w:type="spellEnd"/>
      <w:r w:rsidRPr="00066044">
        <w:t xml:space="preserve"> oleh </w:t>
      </w:r>
      <w:proofErr w:type="spellStart"/>
      <w:r w:rsidRPr="00066044">
        <w:t>variabel</w:t>
      </w:r>
      <w:proofErr w:type="spellEnd"/>
      <w:r w:rsidRPr="00066044">
        <w:t xml:space="preserve"> </w:t>
      </w:r>
      <w:proofErr w:type="spellStart"/>
      <w:r w:rsidRPr="00066044">
        <w:t>siklus</w:t>
      </w:r>
      <w:proofErr w:type="spellEnd"/>
      <w:r w:rsidRPr="00066044">
        <w:t xml:space="preserve"> </w:t>
      </w:r>
      <w:proofErr w:type="spellStart"/>
      <w:r w:rsidRPr="00066044">
        <w:t>hidup</w:t>
      </w:r>
      <w:proofErr w:type="spellEnd"/>
      <w:r w:rsidRPr="00066044">
        <w:t xml:space="preserve">, </w:t>
      </w:r>
      <w:proofErr w:type="spellStart"/>
      <w:r w:rsidRPr="00066044">
        <w:t>gaya</w:t>
      </w:r>
      <w:proofErr w:type="spellEnd"/>
      <w:r w:rsidRPr="00066044">
        <w:t xml:space="preserve"> Hidup, </w:t>
      </w:r>
      <w:proofErr w:type="spellStart"/>
      <w:r w:rsidRPr="00066044">
        <w:t>sumber</w:t>
      </w:r>
      <w:proofErr w:type="spellEnd"/>
      <w:r w:rsidRPr="00066044">
        <w:t xml:space="preserve"> </w:t>
      </w:r>
      <w:proofErr w:type="spellStart"/>
      <w:r w:rsidRPr="00066044">
        <w:t>daya</w:t>
      </w:r>
      <w:proofErr w:type="spellEnd"/>
      <w:r w:rsidRPr="00066044">
        <w:t xml:space="preserve">, pasar </w:t>
      </w:r>
      <w:proofErr w:type="spellStart"/>
      <w:r w:rsidRPr="00066044">
        <w:t>perumahan</w:t>
      </w:r>
      <w:proofErr w:type="spellEnd"/>
      <w:r w:rsidRPr="00066044">
        <w:t xml:space="preserve">, dan </w:t>
      </w:r>
      <w:proofErr w:type="spellStart"/>
      <w:r w:rsidRPr="00066044">
        <w:t>kebijakan</w:t>
      </w:r>
      <w:proofErr w:type="spellEnd"/>
      <w:r w:rsidRPr="00066044">
        <w:t xml:space="preserve"> </w:t>
      </w:r>
      <w:proofErr w:type="spellStart"/>
      <w:r w:rsidRPr="00066044">
        <w:t>sebesar</w:t>
      </w:r>
      <w:proofErr w:type="spellEnd"/>
      <w:r w:rsidRPr="00066044">
        <w:t xml:space="preserve"> 78.2% </w:t>
      </w:r>
      <w:proofErr w:type="spellStart"/>
      <w:r w:rsidRPr="00066044">
        <w:t>sedangkan</w:t>
      </w:r>
      <w:proofErr w:type="spellEnd"/>
      <w:r w:rsidRPr="00066044">
        <w:t xml:space="preserve"> </w:t>
      </w:r>
      <w:proofErr w:type="spellStart"/>
      <w:r w:rsidRPr="00066044">
        <w:t>sisanya</w:t>
      </w:r>
      <w:proofErr w:type="spellEnd"/>
      <w:r w:rsidRPr="00066044">
        <w:t xml:space="preserve"> </w:t>
      </w:r>
      <w:proofErr w:type="spellStart"/>
      <w:r w:rsidRPr="00066044">
        <w:t>dipengaruhi</w:t>
      </w:r>
      <w:proofErr w:type="spellEnd"/>
      <w:r w:rsidRPr="00066044">
        <w:t xml:space="preserve"> oleh </w:t>
      </w:r>
      <w:proofErr w:type="spellStart"/>
      <w:r w:rsidRPr="00066044">
        <w:t>variabel</w:t>
      </w:r>
      <w:proofErr w:type="spellEnd"/>
      <w:r w:rsidRPr="00066044">
        <w:t xml:space="preserve"> lain </w:t>
      </w:r>
      <w:proofErr w:type="spellStart"/>
      <w:r w:rsidRPr="00066044">
        <w:t>diluar</w:t>
      </w:r>
      <w:proofErr w:type="spellEnd"/>
      <w:r w:rsidRPr="00066044">
        <w:t xml:space="preserve"> model yang </w:t>
      </w:r>
      <w:proofErr w:type="spellStart"/>
      <w:r w:rsidRPr="00066044">
        <w:t>diteliti</w:t>
      </w:r>
      <w:proofErr w:type="spellEnd"/>
      <w:r w:rsidRPr="00066044">
        <w:t>.</w:t>
      </w:r>
    </w:p>
    <w:p w14:paraId="42F5634E" w14:textId="7DFCE242" w:rsidR="000F4FEE" w:rsidRPr="00066044" w:rsidRDefault="003D4909" w:rsidP="003D4909">
      <w:pPr>
        <w:pStyle w:val="Text"/>
        <w:ind w:firstLine="144"/>
      </w:pPr>
      <w:proofErr w:type="spellStart"/>
      <w:r w:rsidRPr="00066044">
        <w:t>Selanjutnya</w:t>
      </w:r>
      <w:proofErr w:type="spellEnd"/>
      <w:r w:rsidRPr="00066044">
        <w:t xml:space="preserve"> </w:t>
      </w:r>
      <w:proofErr w:type="spellStart"/>
      <w:r w:rsidRPr="00066044">
        <w:t>nilai</w:t>
      </w:r>
      <w:proofErr w:type="spellEnd"/>
      <w:r w:rsidRPr="00066044">
        <w:t xml:space="preserve"> </w:t>
      </w:r>
      <w:r w:rsidRPr="00066044">
        <w:rPr>
          <w:i/>
          <w:iCs/>
        </w:rPr>
        <w:t>r-square</w:t>
      </w:r>
      <w:r w:rsidRPr="00066044">
        <w:t xml:space="preserve"> </w:t>
      </w:r>
      <w:proofErr w:type="spellStart"/>
      <w:r w:rsidRPr="00066044">
        <w:t>tersebut</w:t>
      </w:r>
      <w:proofErr w:type="spellEnd"/>
      <w:r w:rsidRPr="00066044">
        <w:t xml:space="preserve"> </w:t>
      </w:r>
      <w:proofErr w:type="spellStart"/>
      <w:r w:rsidR="000F4FEE" w:rsidRPr="00066044">
        <w:t>akan</w:t>
      </w:r>
      <w:proofErr w:type="spellEnd"/>
      <w:r w:rsidR="000F4FEE" w:rsidRPr="00066044">
        <w:t xml:space="preserve"> </w:t>
      </w:r>
      <w:proofErr w:type="spellStart"/>
      <w:r w:rsidR="000F4FEE" w:rsidRPr="00066044">
        <w:t>digunakan</w:t>
      </w:r>
      <w:proofErr w:type="spellEnd"/>
      <w:r w:rsidR="000F4FEE" w:rsidRPr="00066044">
        <w:t xml:space="preserve"> </w:t>
      </w:r>
      <w:proofErr w:type="spellStart"/>
      <w:r w:rsidR="000F4FEE" w:rsidRPr="00066044">
        <w:t>untuk</w:t>
      </w:r>
      <w:proofErr w:type="spellEnd"/>
      <w:r w:rsidR="000F4FEE" w:rsidRPr="00066044">
        <w:t xml:space="preserve"> </w:t>
      </w:r>
      <w:proofErr w:type="spellStart"/>
      <w:r w:rsidR="000F4FEE" w:rsidRPr="00066044">
        <w:t>pengukuran</w:t>
      </w:r>
      <w:proofErr w:type="spellEnd"/>
      <w:r w:rsidR="000F4FEE" w:rsidRPr="00066044">
        <w:t xml:space="preserve"> </w:t>
      </w:r>
      <w:r w:rsidR="000F4FEE" w:rsidRPr="00066044">
        <w:rPr>
          <w:i/>
          <w:iCs/>
        </w:rPr>
        <w:t>goodness of fit</w:t>
      </w:r>
      <w:r w:rsidR="000F4FEE" w:rsidRPr="00066044">
        <w:t xml:space="preserve"> (</w:t>
      </w:r>
      <w:proofErr w:type="spellStart"/>
      <w:r w:rsidR="000F4FEE" w:rsidRPr="00066044">
        <w:t>GoF</w:t>
      </w:r>
      <w:proofErr w:type="spellEnd"/>
      <w:r w:rsidR="000F4FEE" w:rsidRPr="00066044">
        <w:t xml:space="preserve">). </w:t>
      </w:r>
      <w:r w:rsidRPr="00066044">
        <w:t xml:space="preserve">Nilai </w:t>
      </w:r>
      <w:proofErr w:type="spellStart"/>
      <w:r w:rsidRPr="00066044">
        <w:t>GoF</w:t>
      </w:r>
      <w:proofErr w:type="spellEnd"/>
      <w:r w:rsidRPr="00066044">
        <w:t xml:space="preserve"> </w:t>
      </w:r>
      <w:proofErr w:type="spellStart"/>
      <w:r w:rsidRPr="00066044">
        <w:t>digunakan</w:t>
      </w:r>
      <w:proofErr w:type="spellEnd"/>
      <w:r w:rsidRPr="00066044">
        <w:t xml:space="preserve"> </w:t>
      </w:r>
      <w:proofErr w:type="spellStart"/>
      <w:r w:rsidRPr="00066044">
        <w:t>untuk</w:t>
      </w:r>
      <w:proofErr w:type="spellEnd"/>
      <w:r w:rsidRPr="00066044">
        <w:t xml:space="preserve"> </w:t>
      </w:r>
      <w:proofErr w:type="spellStart"/>
      <w:r w:rsidRPr="00066044">
        <w:t>pengukuran</w:t>
      </w:r>
      <w:proofErr w:type="spellEnd"/>
      <w:r w:rsidRPr="00066044">
        <w:t xml:space="preserve"> </w:t>
      </w:r>
      <w:proofErr w:type="spellStart"/>
      <w:r w:rsidRPr="00066044">
        <w:t>besar</w:t>
      </w:r>
      <w:proofErr w:type="spellEnd"/>
      <w:r w:rsidRPr="00066044">
        <w:t xml:space="preserve"> </w:t>
      </w:r>
      <w:proofErr w:type="spellStart"/>
      <w:r w:rsidRPr="00066044">
        <w:t>kekuatan</w:t>
      </w:r>
      <w:proofErr w:type="spellEnd"/>
      <w:r w:rsidRPr="00066044">
        <w:t xml:space="preserve"> </w:t>
      </w:r>
      <w:proofErr w:type="spellStart"/>
      <w:r w:rsidRPr="00066044">
        <w:t>prediksi</w:t>
      </w:r>
      <w:proofErr w:type="spellEnd"/>
      <w:r w:rsidRPr="00066044">
        <w:t xml:space="preserve"> </w:t>
      </w:r>
      <w:proofErr w:type="spellStart"/>
      <w:r w:rsidRPr="00066044">
        <w:t>keseluruhan</w:t>
      </w:r>
      <w:proofErr w:type="spellEnd"/>
      <w:r w:rsidRPr="00066044">
        <w:t xml:space="preserve"> model. </w:t>
      </w:r>
      <w:proofErr w:type="spellStart"/>
      <w:r w:rsidRPr="00066044">
        <w:t>Semakin</w:t>
      </w:r>
      <w:proofErr w:type="spellEnd"/>
      <w:r w:rsidRPr="00066044">
        <w:t xml:space="preserve"> </w:t>
      </w:r>
      <w:proofErr w:type="spellStart"/>
      <w:r w:rsidRPr="00066044">
        <w:t>tinggi</w:t>
      </w:r>
      <w:proofErr w:type="spellEnd"/>
      <w:r w:rsidRPr="00066044">
        <w:t xml:space="preserve"> </w:t>
      </w:r>
      <w:proofErr w:type="spellStart"/>
      <w:r w:rsidRPr="00066044">
        <w:t>nilainya</w:t>
      </w:r>
      <w:proofErr w:type="spellEnd"/>
      <w:r w:rsidRPr="00066044">
        <w:t xml:space="preserve"> </w:t>
      </w:r>
      <w:proofErr w:type="spellStart"/>
      <w:r w:rsidRPr="00066044">
        <w:t>maka</w:t>
      </w:r>
      <w:proofErr w:type="spellEnd"/>
      <w:r w:rsidRPr="00066044">
        <w:t xml:space="preserve"> model yang </w:t>
      </w:r>
      <w:proofErr w:type="spellStart"/>
      <w:r w:rsidRPr="00066044">
        <w:t>dihasilkan</w:t>
      </w:r>
      <w:proofErr w:type="spellEnd"/>
      <w:r w:rsidRPr="00066044">
        <w:t xml:space="preserve"> </w:t>
      </w:r>
      <w:proofErr w:type="spellStart"/>
      <w:r w:rsidRPr="00066044">
        <w:t>prediksinya</w:t>
      </w:r>
      <w:proofErr w:type="spellEnd"/>
      <w:r w:rsidRPr="00066044">
        <w:t xml:space="preserve"> </w:t>
      </w:r>
      <w:proofErr w:type="spellStart"/>
      <w:r w:rsidRPr="00066044">
        <w:t>semakin</w:t>
      </w:r>
      <w:proofErr w:type="spellEnd"/>
      <w:r w:rsidRPr="00066044">
        <w:t xml:space="preserve"> </w:t>
      </w:r>
      <w:proofErr w:type="spellStart"/>
      <w:r w:rsidRPr="00066044">
        <w:t>akurat</w:t>
      </w:r>
      <w:proofErr w:type="spellEnd"/>
      <w:r w:rsidRPr="00066044">
        <w:t xml:space="preserve">. </w:t>
      </w:r>
      <w:r w:rsidR="000F4FEE" w:rsidRPr="00066044">
        <w:t xml:space="preserve">Nilai </w:t>
      </w:r>
      <w:proofErr w:type="spellStart"/>
      <w:r w:rsidR="000F4FEE" w:rsidRPr="00066044">
        <w:t>GoF</w:t>
      </w:r>
      <w:proofErr w:type="spellEnd"/>
      <w:r w:rsidR="000F4FEE" w:rsidRPr="00066044">
        <w:t xml:space="preserve"> </w:t>
      </w:r>
      <w:proofErr w:type="spellStart"/>
      <w:r w:rsidR="000F4FEE" w:rsidRPr="00066044">
        <w:t>dikategorikan</w:t>
      </w:r>
      <w:proofErr w:type="spellEnd"/>
      <w:r w:rsidR="000F4FEE" w:rsidRPr="00066044">
        <w:t xml:space="preserve"> </w:t>
      </w:r>
      <w:proofErr w:type="spellStart"/>
      <w:r w:rsidR="000F4FEE" w:rsidRPr="00066044">
        <w:t>tinggi</w:t>
      </w:r>
      <w:proofErr w:type="spellEnd"/>
      <w:r w:rsidR="000F4FEE" w:rsidRPr="00066044">
        <w:t xml:space="preserve"> </w:t>
      </w:r>
      <w:proofErr w:type="spellStart"/>
      <w:r w:rsidR="000F4FEE" w:rsidRPr="00066044">
        <w:t>apabila</w:t>
      </w:r>
      <w:proofErr w:type="spellEnd"/>
      <w:r w:rsidR="000F4FEE" w:rsidRPr="00066044">
        <w:t xml:space="preserve"> </w:t>
      </w:r>
      <w:proofErr w:type="spellStart"/>
      <w:r w:rsidR="000F4FEE" w:rsidRPr="00066044">
        <w:t>bernilai</w:t>
      </w:r>
      <w:proofErr w:type="spellEnd"/>
      <w:r w:rsidR="000F4FEE" w:rsidRPr="00066044">
        <w:t xml:space="preserve"> </w:t>
      </w:r>
      <w:proofErr w:type="spellStart"/>
      <w:r w:rsidR="000F4FEE" w:rsidRPr="00066044">
        <w:t>diatas</w:t>
      </w:r>
      <w:proofErr w:type="spellEnd"/>
      <w:r w:rsidR="000F4FEE" w:rsidRPr="00066044">
        <w:t xml:space="preserve"> 0.548.</w:t>
      </w:r>
      <w:bookmarkEnd w:id="24"/>
    </w:p>
    <w:p w14:paraId="5AEF7782" w14:textId="77777777" w:rsidR="001F3434" w:rsidRPr="00066044" w:rsidRDefault="001F3434" w:rsidP="000F4FEE">
      <w:pPr>
        <w:pStyle w:val="Text"/>
        <w:ind w:firstLine="144"/>
      </w:pPr>
    </w:p>
    <w:p w14:paraId="2FC89DB4" w14:textId="77777777" w:rsidR="001F3434" w:rsidRPr="00066044" w:rsidRDefault="00000000" w:rsidP="001F3434">
      <w:pPr>
        <w:pStyle w:val="Text"/>
        <w:ind w:firstLine="144"/>
        <w:jc w:val="center"/>
        <w:rPr>
          <w:rFonts w:ascii="Cambria Math"/>
          <w:b/>
          <w:i/>
          <w:sz w:val="22"/>
          <w:szCs w:val="22"/>
        </w:rPr>
      </w:pPr>
      <w:bookmarkStart w:id="25" w:name="_Hlk158708270"/>
      <w:r>
        <w:rPr>
          <w:rFonts w:ascii="Cambria Math"/>
          <w:b/>
          <w:i/>
          <w:noProof/>
          <w:sz w:val="22"/>
          <w:szCs w:val="22"/>
        </w:rPr>
        <w:pict w14:anchorId="6BCB648D">
          <v:shape id="_x0000_i1028" type="#_x0000_t75" style="width:126.6pt;height:17.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lineWrapLikeWord6/&gt;&lt;w:printColBlack/&gt;&lt;w:usePrinterMetrics/&gt;&lt;w:footnoteLayoutLikeWW8/&gt;&lt;w:shapeLayoutLikeWW8/&gt;&lt;w:alignTablesRowByRow/&gt;&lt;w:forgetLastTabAlignment/&gt;&lt;w:noSpaceRaiseLower/&gt;&lt;w:doNotUseHTMLParagraphAutoSpacing/&gt;&lt;w:layoutRawTableWidth/&gt;&lt;w:layoutTableRowsApart/&gt;&lt;w:useWord97LineBreakingRules/&gt;&lt;w:dontAllowFieldEndSelect/&gt;&lt;w:useWord2002TableStyleRules/&gt;&lt;/w:compat&gt;&lt;w:docVars&gt;&lt;w:docVar w:name=&quot;__Grammarly_42____i&quot; w:val=&quot;H4sIAAAAAAAEAKtWckksSQxILCpxzi/NK1GyMqwFAAEhoTITAAAA&quot;/&gt;&lt;w:docVar w:name=&quot;__Grammarly_42___1&quot; w:val=&quot;H4sIAAAAAAAEAKtWcslP9kxRslIyNDa0NDS2tDQzNjKyNLIwNTRV0lEKTi0uzszPAykwrgUAnJtSvCwAAAA=&quot;/&gt;&lt;/w:docVars&gt;&lt;wsp:rsids&gt;&lt;wsp:rsidRoot wsp:val=&quot;0091035B&quot;/&gt;&lt;wsp:rsid wsp:val=&quot;0000052B&quot;/&gt;&lt;wsp:rsid wsp:val=&quot;00000BCE&quot;/&gt;&lt;wsp:rsid wsp:val=&quot;000429F2&quot;/&gt;&lt;wsp:rsid wsp:val=&quot;00056310&quot;/&gt;&lt;wsp:rsid wsp:val=&quot;00066151&quot;/&gt;&lt;wsp:rsid wsp:val=&quot;00084E80&quot;/&gt;&lt;wsp:rsid wsp:val=&quot;000B6731&quot;/&gt;&lt;wsp:rsid wsp:val=&quot;000C0D1D&quot;/&gt;&lt;wsp:rsid wsp:val=&quot;000C28C4&quot;/&gt;&lt;wsp:rsid wsp:val=&quot;000E34C3&quot;/&gt;&lt;wsp:rsid wsp:val=&quot;000F4FEE&quot;/&gt;&lt;wsp:rsid wsp:val=&quot;00107470&quot;/&gt;&lt;wsp:rsid wsp:val=&quot;00116AEF&quot;/&gt;&lt;wsp:rsid wsp:val=&quot;00120B48&quot;/&gt;&lt;wsp:rsid wsp:val=&quot;00144E72&quot;/&gt;&lt;wsp:rsid wsp:val=&quot;001461A1&quot;/&gt;&lt;wsp:rsid wsp:val=&quot;00161F20&quot;/&gt;&lt;wsp:rsid wsp:val=&quot;0018532E&quot;/&gt;&lt;wsp:rsid wsp:val=&quot;00193AF2&quot;/&gt;&lt;wsp:rsid wsp:val=&quot;001B276F&quot;/&gt;&lt;wsp:rsid wsp:val=&quot;001B2889&quot;/&gt;&lt;wsp:rsid wsp:val=&quot;001B2A90&quot;/&gt;&lt;wsp:rsid wsp:val=&quot;001C3593&quot;/&gt;&lt;wsp:rsid wsp:val=&quot;001C48CD&quot;/&gt;&lt;wsp:rsid wsp:val=&quot;001D1635&quot;/&gt;&lt;wsp:rsid wsp:val=&quot;001F3434&quot;/&gt;&lt;wsp:rsid wsp:val=&quot;001F6D1B&quot;/&gt;&lt;wsp:rsid wsp:val=&quot;00204216&quot;/&gt;&lt;wsp:rsid wsp:val=&quot;00204FCB&quot;/&gt;&lt;wsp:rsid wsp:val=&quot;00217861&quot;/&gt;&lt;wsp:rsid wsp:val=&quot;00223D00&quot;/&gt;&lt;wsp:rsid wsp:val=&quot;00223F8C&quot;/&gt;&lt;wsp:rsid wsp:val=&quot;0022707D&quot;/&gt;&lt;wsp:rsid wsp:val=&quot;00234901&quot;/&gt;&lt;wsp:rsid wsp:val=&quot;002434A1&quot;/&gt;&lt;wsp:rsid wsp:val=&quot;00255520&quot;/&gt;&lt;wsp:rsid wsp:val=&quot;002A3A59&quot;/&gt;&lt;wsp:rsid wsp:val=&quot;002C7918&quot;/&gt;&lt;wsp:rsid wsp:val=&quot;002E3D01&quot;/&gt;&lt;wsp:rsid wsp:val=&quot;002E4A13&quot;/&gt;&lt;wsp:rsid wsp:val=&quot;002E6A14&quot;/&gt;&lt;wsp:rsid wsp:val=&quot;003053EA&quot;/&gt;&lt;wsp:rsid wsp:val=&quot;00311FF1&quot;/&gt;&lt;wsp:rsid wsp:val=&quot;003207EF&quot;/&gt;&lt;wsp:rsid wsp:val=&quot;0033173A&quot;/&gt;&lt;wsp:rsid wsp:val=&quot;0033500C&quot;/&gt;&lt;wsp:rsid wsp:val=&quot;00340FEC&quot;/&gt;&lt;wsp:rsid wsp:val=&quot;003432E4&quot;/&gt;&lt;wsp:rsid wsp:val=&quot;00344059&quot;/&gt;&lt;wsp:rsid wsp:val=&quot;00360269&quot;/&gt;&lt;wsp:rsid wsp:val=&quot;00371683&quot;/&gt;&lt;wsp:rsid wsp:val=&quot;003853EB&quot;/&gt;&lt;wsp:rsid wsp:val=&quot;00385816&quot;/&gt;&lt;wsp:rsid wsp:val=&quot;0039482B&quot;/&gt;&lt;wsp:rsid wsp:val=&quot;003A0FE6&quot;/&gt;&lt;wsp:rsid wsp:val=&quot;003B38AD&quot;/&gt;&lt;wsp:rsid wsp:val=&quot;003C5FD9&quot;/&gt;&lt;wsp:rsid wsp:val=&quot;003D0EA7&quot;/&gt;&lt;wsp:rsid wsp:val=&quot;003D2A8A&quot;/&gt;&lt;wsp:rsid wsp:val=&quot;003D592B&quot;/&gt;&lt;wsp:rsid wsp:val=&quot;003F0873&quot;/&gt;&lt;wsp:rsid wsp:val=&quot;003F2DDA&quot;/&gt;&lt;wsp:rsid wsp:val=&quot;004302FD&quot;/&gt;&lt;wsp:rsid wsp:val=&quot;0043144F&quot;/&gt;&lt;wsp:rsid wsp:val=&quot;00431BFA&quot;/&gt;&lt;wsp:rsid wsp:val=&quot;0044189F&quot;/&gt;&lt;wsp:rsid wsp:val=&quot;00453B24&quot;/&gt;&lt;wsp:rsid wsp:val=&quot;00462BFA&quot;/&gt;&lt;wsp:rsid wsp:val=&quot;004631BC&quot;/&gt;&lt;wsp:rsid wsp:val=&quot;0048691F&quot;/&gt;&lt;wsp:rsid wsp:val=&quot;004938A5&quot;/&gt;&lt;wsp:rsid wsp:val=&quot;004B0830&quot;/&gt;&lt;wsp:rsid wsp:val=&quot;004C1E16&quot;/&gt;&lt;wsp:rsid wsp:val=&quot;004F2552&quot;/&gt;&lt;wsp:rsid wsp:val=&quot;0050633C&quot;/&gt;&lt;wsp:rsid wsp:val=&quot;00510FBB&quot;/&gt;&lt;wsp:rsid wsp:val=&quot;0052746A&quot;/&gt;&lt;wsp:rsid wsp:val=&quot;0053186F&quot;/&gt;&lt;wsp:rsid wsp:val=&quot;00541E80&quot;/&gt;&lt;wsp:rsid wsp:val=&quot;00546DE3&quot;/&gt;&lt;wsp:rsid wsp:val=&quot;005550B4&quot;/&gt;&lt;wsp:rsid wsp:val=&quot;0059187A&quot;/&gt;&lt;wsp:rsid wsp:val=&quot;005A2A15&quot;/&gt;&lt;wsp:rsid wsp:val=&quot;005C1D49&quot;/&gt;&lt;wsp:rsid wsp:val=&quot;005C241C&quot;/&gt;&lt;wsp:rsid wsp:val=&quot;005D69A7&quot;/&gt;&lt;wsp:rsid wsp:val=&quot;005E5018&quot;/&gt;&lt;wsp:rsid wsp:val=&quot;005F459D&quot;/&gt;&lt;wsp:rsid wsp:val=&quot;005F583D&quot;/&gt;&lt;wsp:rsid wsp:val=&quot;00601A24&quot;/&gt;&lt;wsp:rsid wsp:val=&quot;00601CAF&quot;/&gt;&lt;wsp:rsid wsp:val=&quot;00604F20&quot;/&gt;&lt;wsp:rsid wsp:val=&quot;00625E96&quot;/&gt;&lt;wsp:rsid wsp:val=&quot;0062777D&quot;/&gt;&lt;wsp:rsid wsp:val=&quot;00640A4E&quot;/&gt;&lt;wsp:rsid wsp:val=&quot;006516BA&quot;/&gt;&lt;wsp:rsid wsp:val=&quot;006558BC&quot;/&gt;&lt;wsp:rsid wsp:val=&quot;006A5E27&quot;/&gt;&lt;wsp:rsid wsp:val=&quot;006B193E&quot;/&gt;&lt;wsp:rsid wsp:val=&quot;006B5CEF&quot;/&gt;&lt;wsp:rsid wsp:val=&quot;006C57C7&quot;/&gt;&lt;wsp:rsid wsp:val=&quot;006C7816&quot;/&gt;&lt;wsp:rsid wsp:val=&quot;006D5EC5&quot;/&gt;&lt;wsp:rsid wsp:val=&quot;00712BCA&quot;/&gt;&lt;wsp:rsid wsp:val=&quot;00717A73&quot;/&gt;&lt;wsp:rsid wsp:val=&quot;00725A16&quot;/&gt;&lt;wsp:rsid wsp:val=&quot;00747106&quot;/&gt;&lt;wsp:rsid wsp:val=&quot;00747B94&quot;/&gt;&lt;wsp:rsid wsp:val=&quot;00756223&quot;/&gt;&lt;wsp:rsid wsp:val=&quot;00786F69&quot;/&gt;&lt;wsp:rsid wsp:val=&quot;007B2972&quot;/&gt;&lt;wsp:rsid wsp:val=&quot;007B5AD3&quot;/&gt;&lt;wsp:rsid wsp:val=&quot;007C4336&quot;/&gt;&lt;wsp:rsid wsp:val=&quot;007D50A7&quot;/&gt;&lt;wsp:rsid wsp:val=&quot;007F7E55&quot;/&gt;&lt;wsp:rsid wsp:val=&quot;00802D6C&quot;/&gt;&lt;wsp:rsid wsp:val=&quot;008044F8&quot;/&gt;&lt;wsp:rsid wsp:val=&quot;00840C91&quot;/&gt;&lt;wsp:rsid wsp:val=&quot;008451C5&quot;/&gt;&lt;wsp:rsid wsp:val=&quot;00847DFD&quot;/&gt;&lt;wsp:rsid wsp:val=&quot;00866F69&quot;/&gt;&lt;wsp:rsid wsp:val=&quot;00876213&quot;/&gt;&lt;wsp:rsid wsp:val=&quot;0087792E&quot;/&gt;&lt;wsp:rsid wsp:val=&quot;00881F0C&quot;/&gt;&lt;wsp:rsid wsp:val=&quot;0088220E&quot;/&gt;&lt;wsp:rsid wsp:val=&quot;008C299E&quot;/&gt;&lt;wsp:rsid wsp:val=&quot;008C4E91&quot;/&gt;&lt;wsp:rsid wsp:val=&quot;008D0E11&quot;/&gt;&lt;wsp:rsid wsp:val=&quot;008D209B&quot;/&gt;&lt;wsp:rsid wsp:val=&quot;008D3233&quot;/&gt;&lt;wsp:rsid wsp:val=&quot;008D37AE&quot;/&gt;&lt;wsp:rsid wsp:val=&quot;008D564C&quot;/&gt;&lt;wsp:rsid wsp:val=&quot;008E09EB&quot;/&gt;&lt;wsp:rsid wsp:val=&quot;008E2389&quot;/&gt;&lt;wsp:rsid wsp:val=&quot;009043F0&quot;/&gt;&lt;wsp:rsid wsp:val=&quot;0096071F&quot;/&gt;&lt;wsp:rsid wsp:val=&quot;009704D9&quot;/&gt;&lt;wsp:rsid wsp:val=&quot;009740E0&quot;/&gt;&lt;wsp:rsid wsp:val=&quot;0097580B&quot;/&gt;&lt;wsp:rsid wsp:val=&quot;00982685&quot;/&gt;&lt;wsp:rsid wsp:val=&quot;009861BF&quot;/&gt;&lt;wsp:rsid wsp:val=&quot;009A1D5F&quot;/&gt;&lt;wsp:rsid wsp:val=&quot;009B05A5&quot;/&gt;&lt;wsp:rsid wsp:val=&quot;009E4678&quot;/&gt;&lt;wsp:rsid wsp:val=&quot;009F0145&quot;/&gt;&lt;wsp:rsid wsp:val=&quot;00A4132C&quot;/&gt;&lt;wsp:rsid wsp:val=&quot;00A64F1A&quot;/&gt;&lt;wsp:rsid wsp:val=&quot;00A67A8A&quot;/&gt;&lt;wsp:rsid wsp:val=&quot;00A8722A&quot;/&gt;&lt;wsp:rsid wsp:val=&quot;00A954A6&quot;/&gt;&lt;wsp:rsid wsp:val=&quot;00AA21AC&quot;/&gt;&lt;wsp:rsid wsp:val=&quot;00B010E2&quot;/&gt;&lt;wsp:rsid wsp:val=&quot;00B20A9A&quot;/&gt;&lt;wsp:rsid wsp:val=&quot;00B36087&quot;/&gt;&lt;wsp:rsid wsp:val=&quot;00B4651B&quot;/&gt;&lt;wsp:rsid wsp:val=&quot;00B82DA3&quot;/&gt;&lt;wsp:rsid wsp:val=&quot;00B91F64&quot;/&gt;&lt;wsp:rsid wsp:val=&quot;00BA5F0B&quot;/&gt;&lt;wsp:rsid wsp:val=&quot;00BC0332&quot;/&gt;&lt;wsp:rsid wsp:val=&quot;00BC0861&quot;/&gt;&lt;wsp:rsid wsp:val=&quot;00C050AE&quot;/&gt;&lt;wsp:rsid wsp:val=&quot;00C06EF1&quot;/&gt;&lt;wsp:rsid wsp:val=&quot;00C27598&quot;/&gt;&lt;wsp:rsid wsp:val=&quot;00C30A8F&quot;/&gt;&lt;wsp:rsid wsp:val=&quot;00C3114B&quot;/&gt;&lt;wsp:rsid wsp:val=&quot;00C31DED&quot;/&gt;&lt;wsp:rsid wsp:val=&quot;00C33D92&quot;/&gt;&lt;wsp:rsid wsp:val=&quot;00C37068&quot;/&gt;&lt;wsp:rsid wsp:val=&quot;00C47F70&quot;/&gt;&lt;wsp:rsid wsp:val=&quot;00C549A7&quot;/&gt;&lt;wsp:rsid wsp:val=&quot;00C60552&quot;/&gt;&lt;wsp:rsid wsp:val=&quot;00C76F9E&quot;/&gt;&lt;wsp:rsid wsp:val=&quot;00C778E1&quot;/&gt;&lt;wsp:rsid wsp:val=&quot;00CB4B8D&quot;/&gt;&lt;wsp:rsid wsp:val=&quot;00CC0DCC&quot;/&gt;&lt;wsp:rsid wsp:val=&quot;00CC243B&quot;/&gt;&lt;wsp:rsid wsp:val=&quot;00D13820&quot;/&gt;&lt;wsp:rsid wsp:val=&quot;00D36431&quot;/&gt;&lt;wsp:rsid wsp:val=&quot;00D469BD&quot;/&gt;&lt;wsp:rsid wsp:val=&quot;00D56935&quot;/&gt;&lt;wsp:rsid wsp:val=&quot;00D619B1&quot;/&gt;&lt;wsp:rsid wsp:val=&quot;00D63FE3&quot;/&gt;&lt;wsp:rsid wsp:val=&quot;00D71481&quot;/&gt;&lt;wsp:rsid wsp:val=&quot;00D75459&quot;/&gt;&lt;wsp:rsid wsp:val=&quot;00D758C6&quot;/&gt;&lt;wsp:rsid wsp:val=&quot;00D76131&quot;/&gt;&lt;wsp:rsid wsp:val=&quot;00D924FD&quot;/&gt;&lt;wsp:rsid wsp:val=&quot;00D950A3&quot;/&gt;&lt;wsp:rsid wsp:val=&quot;00DA0C2D&quot;/&gt;&lt;wsp:rsid wsp:val=&quot;00DA1099&quot;/&gt;&lt;wsp:rsid wsp:val=&quot;00DC5518&quot;/&gt;&lt;wsp:rsid wsp:val=&quot;00DD23C0&quot;/&gt;&lt;wsp:rsid wsp:val=&quot;00DD7B69&quot;/&gt;&lt;wsp:rsid wsp:val=&quot;00DE4975&quot;/&gt;&lt;wsp:rsid wsp:val=&quot;00DE6CE5&quot;/&gt;&lt;wsp:rsid wsp:val=&quot;00DF2131&quot;/&gt;&lt;wsp:rsid wsp:val=&quot;00DF2384&quot;/&gt;&lt;wsp:rsid wsp:val=&quot;00DF2DDE&quot;/&gt;&lt;wsp:rsid wsp:val=&quot;00DF3E28&quot;/&gt;&lt;wsp:rsid wsp:val=&quot;00E11799&quot;/&gt;&lt;wsp:rsid wsp:val=&quot;00E25714&quot;/&gt;&lt;wsp:rsid wsp:val=&quot;00E2627E&quot;/&gt;&lt;wsp:rsid wsp:val=&quot;00E2638E&quot;/&gt;&lt;wsp:rsid wsp:val=&quot;00E3267D&quot;/&gt;&lt;wsp:rsid wsp:val=&quot;00E50DF6&quot;/&gt;&lt;wsp:rsid wsp:val=&quot;00E71C5E&quot;/&gt;&lt;wsp:rsid wsp:val=&quot;00E824F0&quot;/&gt;&lt;wsp:rsid wsp:val=&quot;00E84B0F&quot;/&gt;&lt;wsp:rsid wsp:val=&quot;00E97402&quot;/&gt;&lt;wsp:rsid wsp:val=&quot;00EE79FA&quot;/&gt;&lt;wsp:rsid wsp:val=&quot;00F02E28&quot;/&gt;&lt;wsp:rsid wsp:val=&quot;00F1002D&quot;/&gt;&lt;wsp:rsid wsp:val=&quot;00F25B6F&quot;/&gt;&lt;wsp:rsid wsp:val=&quot;00F53440&quot;/&gt;&lt;wsp:rsid wsp:val=&quot;00F57DF6&quot;/&gt;&lt;wsp:rsid wsp:val=&quot;00F65266&quot;/&gt;&lt;wsp:rsid wsp:val=&quot;00F91C91&quot;/&gt;&lt;wsp:rsid wsp:val=&quot;00FB28B7&quot;/&gt;&lt;wsp:rsid wsp:val=&quot;00FC04B1&quot;/&gt;&lt;wsp:rsid wsp:val=&quot;00FE44A7&quot;/&gt;&lt;wsp:rsid wsp:val=&quot;00FF466D&quot;/&gt;&lt;wsp:rsid wsp:val=&quot;00FF5D02&quot;/&gt;&lt;wsp:rsid wsp:val=&quot;00FF5FAA&quot;/&gt;&lt;/wsp:rsids&gt;&lt;/w:docPr&gt;&lt;w:body&gt;&lt;wx:sect&gt;&lt;w:p wsp:rsidR=&quot;003053EA&quot; wsp:rsidRPr=&quot;003053EA&quot; wsp:rsidRDefault=&quot;003053EA&quot; wsp:rsidP=&quot;003053EA&quot;&gt;&lt;m:oMathPara&gt;&lt;m:oMath&gt;&lt;m:r&gt;&lt;w:rPr&gt;&lt;w:rFonts w:ascii=&quot;Cambria Math&quot; w:fareast=&quot;Times New Roman&quot; w:h-ansi=&quot;Cambria Math&quot; w:cs=&quot;Cambria Math&quot;/&gt;&lt;wx:font wx:val=&quot;Cambria Math&quot;/&gt;&lt;w:i/&gt;&lt;w:sz w:val=&quot;24&quot;/&gt;&lt;w:sz-cs w:val=&quot;22&quot;/&gt;&lt;w:lang w:fareast=&quot;JA&quot;/&gt;&lt;/w:rPr&gt;&lt;m:t&gt;GoF= &lt;/m:t&gt;&lt;/m:r&gt;&lt;m:rad&gt;&lt;m:radPr&gt;&lt;m:degHide m:val=&quot;1&quot;/&gt;&lt;m:ctrlPr&gt;&lt;w:rPr&gt;&lt;w:rFonts w:ascii=&quot;Cambria Math&quot; w:fareast=&quot;Times New Roman&quot; w:h-ansi=&quot;Cambria Math&quot; w:cs=&quot;Cambria Math&quot;/&gt;&lt;wx:font wx:val=&quot;Cambria Math&quot;/&gt;&lt;w:i/&gt;&lt;w:sz w:val=&quot;24&quot;/&gt;&lt;w:sz-cs w:val=&quot;22&quot;/&gt;&lt;w:lang w:fareast=&quot;JA&quot;/&gt;&lt;/w:rPr&gt;&lt;/m:ctrlPr&gt;&lt;/m:radPr&gt;&lt;m:deg/&gt;&lt;m:e&gt;&lt;m:sSup&gt;&lt;m:sSupPr&gt;&lt;m:ctrlPr&gt;&lt;w:rPr&gt;&lt;w:rFonts w:ascii=&quot;Cambria Math&quot; w:fareast=&quot;Times New Roman&quot; w:h-ansi=&quot;Cambria Math&quot; w:cs=&quot;Cambria Math&quot;/&gt;&lt;wx:font wx:val=&quot;Cambria Math&quot;/&gt;&lt;w:i/&gt;&lt;w:sz w:val=&quot;24&quot;/&gt;&lt;w:sz-cs w:val=&quot;22&quot;/&gt;&lt;w:lang w:fareast=&quot;JA&quot;/&gt;&lt;/w:rPr&gt;&lt;/m:ctrlPr&gt;&lt;/m:sSupPr&gt;&lt;m:e&gt;&lt;m:r&gt;&lt;w:rPr&gt;&lt;w:rFonts w:ascii=&quot;Cambria Math&quot; w:fareast=&quot;Times New Roman&quot; w:h-ansi=&quot;Cambria Math&quot; w:cs=&quot;Cambria Math&quot;/&gt;&lt;wx:font wx:val=&quot;Cambria Math&quot;/&gt;&lt;w:i/&gt;&lt;w:sz w:val=&quot;24&quot;/&gt;&lt;w:sz-cs w:val=&quot;22&quot;/&gt;&lt;w:lang w:fareast=&quot;JA&quot;/&gt;&lt;/w:rPr&gt;&lt;m:t&gt;Loading&lt;/m:t&gt;&lt;/m:r&gt;&lt;/m:e&gt;&lt;m:sup&gt;&lt;m:r&gt;&lt;w:rPr&gt;&lt;w:rFonts w:ascii=&quot;Cambria Math&quot; w:fareast=&quot;Times New Roman&quot; w:h-ansi=&quot;Cambria Math&quot; w:cs=&quot;Cambria Math&quot;/&gt;&lt;wx:font wx:val=&quot;Cambria Math&quot;/&gt;&lt;w:i/&gt;&lt;w:sz w:val=&quot;24&quot;/&gt;&lt;w:sz-cs w:val=&quot;22&quot;/&gt;&lt;w:lang w:fareast=&quot;JA&quot;/&gt;&lt;/w:rPr&gt;&lt;m:t&gt;2&lt;/m:t&gt;&lt;/m:r&gt;&lt;/m:sup&gt;&lt;/m:sSup&gt;&lt;m:r&gt;&lt;w:rPr&gt;&lt;w:rFonts w:ascii=&quot;Cambria Math&quot; w:fareast=&quot;Times New Roman&quot; w:h-ansi=&quot;Cambria Math&quot; w:cs=&quot;Cambria Math&quot;/&gt;&lt;wx:font wx:val=&quot;Cambria Math&quot;/&gt;&lt;w:i/&gt;&lt;w:sz w:val=&quot;24&quot;/&gt;&lt;w:sz-cs w:val=&quot;22&quot;/&gt;&lt;w:lang w:fareast=&quot;JA&quot;/&gt;&lt;/w:rPr&gt;&lt;m:t&gt;Ã—&lt;/m:t&gt;&lt;/m:r&gt;&lt;m:sSup&gt;&lt;m:sSupPr&gt;&lt;m:ctrlPr&gt;&lt;w:rPr&gt;&lt;w:rFonts w:ascii=&quot;Cambria Math&quot; w:fareast=&quot;Times New Roman&quot; w:h-ansi=&quot;Cambria Math&quot; w:cs=&quot;Cambria Math&quot;/&gt;&lt;wx:font wx:val=&quot;Cambria Math&quot;/&gt;&lt;w:i/&gt;&lt;w:sz w:val=&quot;24&quot;/&gt;&lt;w:sz-cs w:val=&quot;22&quot;/&gt;&lt;w:lang w:fareast=&quot;JA&quot;/&gt;&lt;/w:rPr&gt;&lt;/m:ctrlPr&gt;&lt;/m:sSupPr&gt;&lt;m:e&gt;&lt;m:r&gt;&lt;w:rPr&gt;&lt;w:rFonts w:ascii=&quot;Cambria Math&quot; w:fareast=&quot;Times New Roman&quot; w:h-ansi=&quot;Cambria Math&quot; w:cs=&quot;Cambria Math&quot;/&gt;&lt;wx:font wx:val=&quot;Cambria Math&quot;/&gt;&lt;w:i/&gt;&lt;w:sz w:val=&quot;24&quot;/&gt;&lt;w:sz-cs w:val=&quot;22&quot;/&gt;&lt;w:lang w:fareast=&quot;JA&quot;/&gt;&lt;/w:rPr&gt;&lt;m:t&gt;R&lt;/m:t&gt;&lt;/m:r&gt;&lt;/m:e&gt;&lt;m:sup&gt;&lt;m:r&gt;&lt;w:rPr&gt;&lt;w:rFonts w:ascii=&quot;Cambria Math&quot; w:fareast=&quot;Times New Roman&quot; w:h-ansi=&quot;Cambria Math&quot; w:cs=&quot;Cambria Math&quot;/&gt;&lt;wx:font wx:val=&quot;Cambria Math&quot;/&gt;&lt;w:i/&gt;&lt;w:sz w:val=&quot;24&quot;/&gt;&lt;w:sz-cs w:val=&quot;22&quot;/&gt;&lt;w:lang w:fareast=&quot;JA&quot;/&gt;&lt;/w:rPr&gt;&lt;m:t&gt;2&lt;/m:t&gt;&lt;/m:r&gt;&lt;/m:sup&gt;&lt;/m:sSup&gt;&lt;/m:e&gt;&lt;/m:rad&gt;&lt;/m:oMath&gt;&lt;/m:oMathPara&gt;&lt;/w:p&gt;&lt;w:sectPr wsp:rsidR=&quot;00000000&quot; wsp:rsidRPr=&quot;003053EA&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3E56D650" w14:textId="77777777" w:rsidR="001F3434" w:rsidRPr="00066044" w:rsidRDefault="00DB1E19" w:rsidP="001F3434">
      <w:pPr>
        <w:pStyle w:val="Text"/>
        <w:ind w:firstLine="144"/>
        <w:jc w:val="center"/>
        <w:rPr>
          <w:rFonts w:ascii="Cambria Math"/>
          <w:b/>
          <w:i/>
          <w:sz w:val="22"/>
          <w:szCs w:val="22"/>
          <w:vertAlign w:val="superscript"/>
        </w:rPr>
      </w:pPr>
      <w:r>
        <w:rPr>
          <w:rFonts w:ascii="Cambria Math"/>
          <w:b/>
          <w:i/>
          <w:noProof/>
          <w:sz w:val="22"/>
          <w:szCs w:val="22"/>
        </w:rPr>
        <w:pict w14:anchorId="74DD73A0">
          <v:shape id="_x0000_i1029" type="#_x0000_t75" style="width:150.6pt;height:16.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lineWrapLikeWord6/&gt;&lt;w:printColBlack/&gt;&lt;w:usePrinterMetrics/&gt;&lt;w:footnoteLayoutLikeWW8/&gt;&lt;w:shapeLayoutLikeWW8/&gt;&lt;w:alignTablesRowByRow/&gt;&lt;w:forgetLastTabAlignment/&gt;&lt;w:noSpaceRaiseLower/&gt;&lt;w:doNotUseHTMLParagraphAutoSpacing/&gt;&lt;w:layoutRawTableWidth/&gt;&lt;w:layoutTableRowsApart/&gt;&lt;w:useWord97LineBreakingRules/&gt;&lt;w:dontAllowFieldEndSelect/&gt;&lt;w:useWord2002TableStyleRules/&gt;&lt;/w:compat&gt;&lt;w:docVars&gt;&lt;w:docVar w:name=&quot;__Grammarly_42____i&quot; w:val=&quot;H4sIAAAAAAAEAKtWckksSQxILCpxzi/NK1GyMqwFAAEhoTITAAAA&quot;/&gt;&lt;w:docVar w:name=&quot;__Grammarly_42___1&quot; w:val=&quot;H4sIAAAAAAAEAKtWcslP9kxRslIyNDa0NDS2tDQzNjKyNLIwNTRV0lEKTi0uzszPAykwrgUAnJtSvCwAAAA=&quot;/&gt;&lt;/w:docVars&gt;&lt;wsp:rsids&gt;&lt;wsp:rsidRoot wsp:val=&quot;0091035B&quot;/&gt;&lt;wsp:rsid wsp:val=&quot;0000052B&quot;/&gt;&lt;wsp:rsid wsp:val=&quot;00000BCE&quot;/&gt;&lt;wsp:rsid wsp:val=&quot;000429F2&quot;/&gt;&lt;wsp:rsid wsp:val=&quot;00056310&quot;/&gt;&lt;wsp:rsid wsp:val=&quot;00066151&quot;/&gt;&lt;wsp:rsid wsp:val=&quot;00084E80&quot;/&gt;&lt;wsp:rsid wsp:val=&quot;000B6731&quot;/&gt;&lt;wsp:rsid wsp:val=&quot;000C0D1D&quot;/&gt;&lt;wsp:rsid wsp:val=&quot;000C28C4&quot;/&gt;&lt;wsp:rsid wsp:val=&quot;000E34C3&quot;/&gt;&lt;wsp:rsid wsp:val=&quot;000F4FEE&quot;/&gt;&lt;wsp:rsid wsp:val=&quot;00107470&quot;/&gt;&lt;wsp:rsid wsp:val=&quot;00116AEF&quot;/&gt;&lt;wsp:rsid wsp:val=&quot;00120B48&quot;/&gt;&lt;wsp:rsid wsp:val=&quot;00144E72&quot;/&gt;&lt;wsp:rsid wsp:val=&quot;001461A1&quot;/&gt;&lt;wsp:rsid wsp:val=&quot;00161F20&quot;/&gt;&lt;wsp:rsid wsp:val=&quot;0018532E&quot;/&gt;&lt;wsp:rsid wsp:val=&quot;00193AF2&quot;/&gt;&lt;wsp:rsid wsp:val=&quot;001B276F&quot;/&gt;&lt;wsp:rsid wsp:val=&quot;001B2889&quot;/&gt;&lt;wsp:rsid wsp:val=&quot;001B2A90&quot;/&gt;&lt;wsp:rsid wsp:val=&quot;001C3593&quot;/&gt;&lt;wsp:rsid wsp:val=&quot;001C48CD&quot;/&gt;&lt;wsp:rsid wsp:val=&quot;001D1635&quot;/&gt;&lt;wsp:rsid wsp:val=&quot;001F3434&quot;/&gt;&lt;wsp:rsid wsp:val=&quot;001F6D1B&quot;/&gt;&lt;wsp:rsid wsp:val=&quot;00204216&quot;/&gt;&lt;wsp:rsid wsp:val=&quot;00204FCB&quot;/&gt;&lt;wsp:rsid wsp:val=&quot;00217861&quot;/&gt;&lt;wsp:rsid wsp:val=&quot;00223D00&quot;/&gt;&lt;wsp:rsid wsp:val=&quot;00223F8C&quot;/&gt;&lt;wsp:rsid wsp:val=&quot;0022707D&quot;/&gt;&lt;wsp:rsid wsp:val=&quot;00234901&quot;/&gt;&lt;wsp:rsid wsp:val=&quot;002434A1&quot;/&gt;&lt;wsp:rsid wsp:val=&quot;00255520&quot;/&gt;&lt;wsp:rsid wsp:val=&quot;002A3A59&quot;/&gt;&lt;wsp:rsid wsp:val=&quot;002C7918&quot;/&gt;&lt;wsp:rsid wsp:val=&quot;002E3D01&quot;/&gt;&lt;wsp:rsid wsp:val=&quot;002E4A13&quot;/&gt;&lt;wsp:rsid wsp:val=&quot;002E6A14&quot;/&gt;&lt;wsp:rsid wsp:val=&quot;00311FF1&quot;/&gt;&lt;wsp:rsid wsp:val=&quot;003207EF&quot;/&gt;&lt;wsp:rsid wsp:val=&quot;0033173A&quot;/&gt;&lt;wsp:rsid wsp:val=&quot;0033500C&quot;/&gt;&lt;wsp:rsid wsp:val=&quot;00340FEC&quot;/&gt;&lt;wsp:rsid wsp:val=&quot;003432E4&quot;/&gt;&lt;wsp:rsid wsp:val=&quot;00344059&quot;/&gt;&lt;wsp:rsid wsp:val=&quot;00360269&quot;/&gt;&lt;wsp:rsid wsp:val=&quot;00371683&quot;/&gt;&lt;wsp:rsid wsp:val=&quot;003853EB&quot;/&gt;&lt;wsp:rsid wsp:val=&quot;00385816&quot;/&gt;&lt;wsp:rsid wsp:val=&quot;0039482B&quot;/&gt;&lt;wsp:rsid wsp:val=&quot;003A0FE6&quot;/&gt;&lt;wsp:rsid wsp:val=&quot;003B38AD&quot;/&gt;&lt;wsp:rsid wsp:val=&quot;003C5FD9&quot;/&gt;&lt;wsp:rsid wsp:val=&quot;003D0EA7&quot;/&gt;&lt;wsp:rsid wsp:val=&quot;003D2A8A&quot;/&gt;&lt;wsp:rsid wsp:val=&quot;003D592B&quot;/&gt;&lt;wsp:rsid wsp:val=&quot;003F0873&quot;/&gt;&lt;wsp:rsid wsp:val=&quot;003F2DDA&quot;/&gt;&lt;wsp:rsid wsp:val=&quot;004302FD&quot;/&gt;&lt;wsp:rsid wsp:val=&quot;0043144F&quot;/&gt;&lt;wsp:rsid wsp:val=&quot;00431BFA&quot;/&gt;&lt;wsp:rsid wsp:val=&quot;0044189F&quot;/&gt;&lt;wsp:rsid wsp:val=&quot;00453B24&quot;/&gt;&lt;wsp:rsid wsp:val=&quot;00462BFA&quot;/&gt;&lt;wsp:rsid wsp:val=&quot;004631BC&quot;/&gt;&lt;wsp:rsid wsp:val=&quot;0048691F&quot;/&gt;&lt;wsp:rsid wsp:val=&quot;004938A5&quot;/&gt;&lt;wsp:rsid wsp:val=&quot;004B0830&quot;/&gt;&lt;wsp:rsid wsp:val=&quot;004C1E16&quot;/&gt;&lt;wsp:rsid wsp:val=&quot;004F2552&quot;/&gt;&lt;wsp:rsid wsp:val=&quot;0050633C&quot;/&gt;&lt;wsp:rsid wsp:val=&quot;00510FBB&quot;/&gt;&lt;wsp:rsid wsp:val=&quot;0052746A&quot;/&gt;&lt;wsp:rsid wsp:val=&quot;0053186F&quot;/&gt;&lt;wsp:rsid wsp:val=&quot;00541E80&quot;/&gt;&lt;wsp:rsid wsp:val=&quot;00546DE3&quot;/&gt;&lt;wsp:rsid wsp:val=&quot;005550B4&quot;/&gt;&lt;wsp:rsid wsp:val=&quot;0059187A&quot;/&gt;&lt;wsp:rsid wsp:val=&quot;005A2A15&quot;/&gt;&lt;wsp:rsid wsp:val=&quot;005C1D49&quot;/&gt;&lt;wsp:rsid wsp:val=&quot;005C241C&quot;/&gt;&lt;wsp:rsid wsp:val=&quot;005D69A7&quot;/&gt;&lt;wsp:rsid wsp:val=&quot;005E5018&quot;/&gt;&lt;wsp:rsid wsp:val=&quot;005F459D&quot;/&gt;&lt;wsp:rsid wsp:val=&quot;005F583D&quot;/&gt;&lt;wsp:rsid wsp:val=&quot;00601A24&quot;/&gt;&lt;wsp:rsid wsp:val=&quot;00601CAF&quot;/&gt;&lt;wsp:rsid wsp:val=&quot;00604F20&quot;/&gt;&lt;wsp:rsid wsp:val=&quot;00625E96&quot;/&gt;&lt;wsp:rsid wsp:val=&quot;0062777D&quot;/&gt;&lt;wsp:rsid wsp:val=&quot;00640A4E&quot;/&gt;&lt;wsp:rsid wsp:val=&quot;006516BA&quot;/&gt;&lt;wsp:rsid wsp:val=&quot;006558BC&quot;/&gt;&lt;wsp:rsid wsp:val=&quot;006A5E27&quot;/&gt;&lt;wsp:rsid wsp:val=&quot;006B193E&quot;/&gt;&lt;wsp:rsid wsp:val=&quot;006B5CEF&quot;/&gt;&lt;wsp:rsid wsp:val=&quot;006C57C7&quot;/&gt;&lt;wsp:rsid wsp:val=&quot;006C7816&quot;/&gt;&lt;wsp:rsid wsp:val=&quot;006D5EC5&quot;/&gt;&lt;wsp:rsid wsp:val=&quot;00712BCA&quot;/&gt;&lt;wsp:rsid wsp:val=&quot;00717A73&quot;/&gt;&lt;wsp:rsid wsp:val=&quot;00725A16&quot;/&gt;&lt;wsp:rsid wsp:val=&quot;00747106&quot;/&gt;&lt;wsp:rsid wsp:val=&quot;00747B94&quot;/&gt;&lt;wsp:rsid wsp:val=&quot;00756223&quot;/&gt;&lt;wsp:rsid wsp:val=&quot;00786F69&quot;/&gt;&lt;wsp:rsid wsp:val=&quot;007B2972&quot;/&gt;&lt;wsp:rsid wsp:val=&quot;007B5AD3&quot;/&gt;&lt;wsp:rsid wsp:val=&quot;007C4336&quot;/&gt;&lt;wsp:rsid wsp:val=&quot;007D50A7&quot;/&gt;&lt;wsp:rsid wsp:val=&quot;007F7E55&quot;/&gt;&lt;wsp:rsid wsp:val=&quot;00802D6C&quot;/&gt;&lt;wsp:rsid wsp:val=&quot;008044F8&quot;/&gt;&lt;wsp:rsid wsp:val=&quot;00840C91&quot;/&gt;&lt;wsp:rsid wsp:val=&quot;008451C5&quot;/&gt;&lt;wsp:rsid wsp:val=&quot;00847DFD&quot;/&gt;&lt;wsp:rsid wsp:val=&quot;00866F69&quot;/&gt;&lt;wsp:rsid wsp:val=&quot;00876213&quot;/&gt;&lt;wsp:rsid wsp:val=&quot;0087792E&quot;/&gt;&lt;wsp:rsid wsp:val=&quot;00881F0C&quot;/&gt;&lt;wsp:rsid wsp:val=&quot;0088220E&quot;/&gt;&lt;wsp:rsid wsp:val=&quot;008C299E&quot;/&gt;&lt;wsp:rsid wsp:val=&quot;008C4E91&quot;/&gt;&lt;wsp:rsid wsp:val=&quot;008D0E11&quot;/&gt;&lt;wsp:rsid wsp:val=&quot;008D209B&quot;/&gt;&lt;wsp:rsid wsp:val=&quot;008D3233&quot;/&gt;&lt;wsp:rsid wsp:val=&quot;008D37AE&quot;/&gt;&lt;wsp:rsid wsp:val=&quot;008D564C&quot;/&gt;&lt;wsp:rsid wsp:val=&quot;008E09EB&quot;/&gt;&lt;wsp:rsid wsp:val=&quot;008E2389&quot;/&gt;&lt;wsp:rsid wsp:val=&quot;009043F0&quot;/&gt;&lt;wsp:rsid wsp:val=&quot;0096071F&quot;/&gt;&lt;wsp:rsid wsp:val=&quot;009704D9&quot;/&gt;&lt;wsp:rsid wsp:val=&quot;009740E0&quot;/&gt;&lt;wsp:rsid wsp:val=&quot;0097580B&quot;/&gt;&lt;wsp:rsid wsp:val=&quot;00982685&quot;/&gt;&lt;wsp:rsid wsp:val=&quot;009861BF&quot;/&gt;&lt;wsp:rsid wsp:val=&quot;009A1D5F&quot;/&gt;&lt;wsp:rsid wsp:val=&quot;009B05A5&quot;/&gt;&lt;wsp:rsid wsp:val=&quot;009E4678&quot;/&gt;&lt;wsp:rsid wsp:val=&quot;009F0145&quot;/&gt;&lt;wsp:rsid wsp:val=&quot;00A26802&quot;/&gt;&lt;wsp:rsid wsp:val=&quot;00A4132C&quot;/&gt;&lt;wsp:rsid wsp:val=&quot;00A64F1A&quot;/&gt;&lt;wsp:rsid wsp:val=&quot;00A67A8A&quot;/&gt;&lt;wsp:rsid wsp:val=&quot;00A8722A&quot;/&gt;&lt;wsp:rsid wsp:val=&quot;00A954A6&quot;/&gt;&lt;wsp:rsid wsp:val=&quot;00AA21AC&quot;/&gt;&lt;wsp:rsid wsp:val=&quot;00B010E2&quot;/&gt;&lt;wsp:rsid wsp:val=&quot;00B20A9A&quot;/&gt;&lt;wsp:rsid wsp:val=&quot;00B36087&quot;/&gt;&lt;wsp:rsid wsp:val=&quot;00B4651B&quot;/&gt;&lt;wsp:rsid wsp:val=&quot;00B82DA3&quot;/&gt;&lt;wsp:rsid wsp:val=&quot;00B91F64&quot;/&gt;&lt;wsp:rsid wsp:val=&quot;00BA5F0B&quot;/&gt;&lt;wsp:rsid wsp:val=&quot;00BC0332&quot;/&gt;&lt;wsp:rsid wsp:val=&quot;00BC0861&quot;/&gt;&lt;wsp:rsid wsp:val=&quot;00C050AE&quot;/&gt;&lt;wsp:rsid wsp:val=&quot;00C06EF1&quot;/&gt;&lt;wsp:rsid wsp:val=&quot;00C27598&quot;/&gt;&lt;wsp:rsid wsp:val=&quot;00C30A8F&quot;/&gt;&lt;wsp:rsid wsp:val=&quot;00C3114B&quot;/&gt;&lt;wsp:rsid wsp:val=&quot;00C31DED&quot;/&gt;&lt;wsp:rsid wsp:val=&quot;00C33D92&quot;/&gt;&lt;wsp:rsid wsp:val=&quot;00C37068&quot;/&gt;&lt;wsp:rsid wsp:val=&quot;00C47F70&quot;/&gt;&lt;wsp:rsid wsp:val=&quot;00C549A7&quot;/&gt;&lt;wsp:rsid wsp:val=&quot;00C60552&quot;/&gt;&lt;wsp:rsid wsp:val=&quot;00C76F9E&quot;/&gt;&lt;wsp:rsid wsp:val=&quot;00C778E1&quot;/&gt;&lt;wsp:rsid wsp:val=&quot;00CB4B8D&quot;/&gt;&lt;wsp:rsid wsp:val=&quot;00CC0DCC&quot;/&gt;&lt;wsp:rsid wsp:val=&quot;00CC243B&quot;/&gt;&lt;wsp:rsid wsp:val=&quot;00D13820&quot;/&gt;&lt;wsp:rsid wsp:val=&quot;00D36431&quot;/&gt;&lt;wsp:rsid wsp:val=&quot;00D469BD&quot;/&gt;&lt;wsp:rsid wsp:val=&quot;00D56935&quot;/&gt;&lt;wsp:rsid wsp:val=&quot;00D619B1&quot;/&gt;&lt;wsp:rsid wsp:val=&quot;00D63FE3&quot;/&gt;&lt;wsp:rsid wsp:val=&quot;00D71481&quot;/&gt;&lt;wsp:rsid wsp:val=&quot;00D75459&quot;/&gt;&lt;wsp:rsid wsp:val=&quot;00D758C6&quot;/&gt;&lt;wsp:rsid wsp:val=&quot;00D76131&quot;/&gt;&lt;wsp:rsid wsp:val=&quot;00D924FD&quot;/&gt;&lt;wsp:rsid wsp:val=&quot;00D950A3&quot;/&gt;&lt;wsp:rsid wsp:val=&quot;00DA0C2D&quot;/&gt;&lt;wsp:rsid wsp:val=&quot;00DA1099&quot;/&gt;&lt;wsp:rsid wsp:val=&quot;00DC5518&quot;/&gt;&lt;wsp:rsid wsp:val=&quot;00DD23C0&quot;/&gt;&lt;wsp:rsid wsp:val=&quot;00DD7B69&quot;/&gt;&lt;wsp:rsid wsp:val=&quot;00DE4975&quot;/&gt;&lt;wsp:rsid wsp:val=&quot;00DE6CE5&quot;/&gt;&lt;wsp:rsid wsp:val=&quot;00DF2131&quot;/&gt;&lt;wsp:rsid wsp:val=&quot;00DF2384&quot;/&gt;&lt;wsp:rsid wsp:val=&quot;00DF2DDE&quot;/&gt;&lt;wsp:rsid wsp:val=&quot;00DF3E28&quot;/&gt;&lt;wsp:rsid wsp:val=&quot;00E11799&quot;/&gt;&lt;wsp:rsid wsp:val=&quot;00E25714&quot;/&gt;&lt;wsp:rsid wsp:val=&quot;00E2627E&quot;/&gt;&lt;wsp:rsid wsp:val=&quot;00E2638E&quot;/&gt;&lt;wsp:rsid wsp:val=&quot;00E3267D&quot;/&gt;&lt;wsp:rsid wsp:val=&quot;00E50DF6&quot;/&gt;&lt;wsp:rsid wsp:val=&quot;00E71C5E&quot;/&gt;&lt;wsp:rsid wsp:val=&quot;00E824F0&quot;/&gt;&lt;wsp:rsid wsp:val=&quot;00E84B0F&quot;/&gt;&lt;wsp:rsid wsp:val=&quot;00E97402&quot;/&gt;&lt;wsp:rsid wsp:val=&quot;00EE79FA&quot;/&gt;&lt;wsp:rsid wsp:val=&quot;00F02E28&quot;/&gt;&lt;wsp:rsid wsp:val=&quot;00F1002D&quot;/&gt;&lt;wsp:rsid wsp:val=&quot;00F25B6F&quot;/&gt;&lt;wsp:rsid wsp:val=&quot;00F53440&quot;/&gt;&lt;wsp:rsid wsp:val=&quot;00F57DF6&quot;/&gt;&lt;wsp:rsid wsp:val=&quot;00F65266&quot;/&gt;&lt;wsp:rsid wsp:val=&quot;00F91C91&quot;/&gt;&lt;wsp:rsid wsp:val=&quot;00FB28B7&quot;/&gt;&lt;wsp:rsid wsp:val=&quot;00FC04B1&quot;/&gt;&lt;wsp:rsid wsp:val=&quot;00FE44A7&quot;/&gt;&lt;wsp:rsid wsp:val=&quot;00FF466D&quot;/&gt;&lt;wsp:rsid wsp:val=&quot;00FF5D02&quot;/&gt;&lt;wsp:rsid wsp:val=&quot;00FF5FAA&quot;/&gt;&lt;/wsp:rsids&gt;&lt;/w:docPr&gt;&lt;w:body&gt;&lt;wx:sect&gt;&lt;w:p wsp:rsidR=&quot;00A26802&quot; wsp:rsidRPr=&quot;00A26802&quot; wsp:rsidRDefault=&quot;00A26802&quot; wsp:rsidP=&quot;00A26802&quot;&gt;&lt;m:oMathPara&gt;&lt;m:oMath&gt;&lt;m:r&gt;&lt;w:rPr&gt;&lt;w:rFonts w:ascii=&quot;Cambria Math&quot; w:fareast=&quot;Times New Roman&quot; w:h-ansi=&quot;Cambria Math&quot; w:cs=&quot;Cambria Math&quot;/&gt;&lt;wx:font wx:val=&quot;Cambria Math&quot;/&gt;&lt;w:i/&gt;&lt;w:sz w:val=&quot;24&quot;/&gt;&lt;w:sz-cs w:val=&quot;22&quot;/&gt;&lt;w:lang w:fareast=&quot;JA&quot;/&gt;&lt;/w:rPr&gt;&lt;m:t&gt;GoF= &lt;/m:t&gt;&lt;/m:r&gt;&lt;m:rad&gt;&lt;m:radPr&gt;&lt;m:degHide m:val=&quot;1&quot;/&gt;&lt;m:ctrlPr&gt;&lt;w:rPr&gt;&lt;w:rFonts w:ascii=&quot;Cambria Math&quot; w:fareast=&quot;Times New Roman&quot; w:h-ansi=&quot;Cambria Math&quot; w:cs=&quot;Cambria Math&quot;/&gt;&lt;wx:font wx:val=&quot;Cambria Math&quot;/&gt;&lt;w:i/&gt;&lt;w:sz w:val=&quot;24&quot;/&gt;&lt;w:sz-cs w:val=&quot;22&quot;/&gt;&lt;w:lang w:fareast=&quot;JA&quot;/&gt;&lt;/w:rPr&gt;&lt;/m:ctrlPr&gt;&lt;/m:radPr&gt;&lt;m:deg/&gt;&lt;m:e&gt;&lt;m:r&gt;&lt;w:rPr&gt;&lt;w:rFonts w:ascii=&quot;Cambria Math&quot; w:fareast=&quot;Times New Roman&quot; w:h-ansi=&quot;Cambria Math&quot; w:cs=&quot;Cambria Math&quot;/&gt;&lt;wx:font wx:val=&quot;Cambria Math&quot;/&gt;&lt;w:i/&gt;&lt;w:sz w:val=&quot;24&quot;/&gt;&lt;w:sz-cs w:val=&quot;22&quot;/&gt;&lt;w:lang w:fareast=&quot;JA&quot;/&gt;&lt;/w:rPr&gt;&lt;m:t&gt;0.5Ã—0.782&lt;/m:t&gt;&lt;/m:r&gt;&lt;/m:e&gt;&lt;/m:rad&gt;&lt;m:r&gt;&lt;w:rPr&gt;&lt;w:rFonts w:ascii=&quot;Cambria Math&quot; w:fareast=&quot;Times New Roman&quot; w:h-ansi=&quot;Cambria Math&quot; w:cs=&quot;Cambria Math&quot;/&gt;&lt;wx:font wx:val=&quot;Cambria Math&quot;/&gt;&lt;w:i/&gt;&lt;w:sz w:val=&quot;24&quot;/&gt;&lt;w:sz-cs w:val=&quot;22&quot;/&gt;&lt;w:lang w:fareast=&quot;JA&quot;/&gt;&lt;/w:rPr&gt;&lt;m:t&gt;=0.625&lt;/m:t&gt;&lt;/m:r&gt;&lt;/m:oMath&gt;&lt;/m:oMathPara&gt;&lt;/w:p&gt;&lt;w:sectPr wsp:rsidR=&quot;00000000&quot; wsp:rsidRPr=&quot;00A26802&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bookmarkEnd w:id="25"/>
    <w:p w14:paraId="24687F53" w14:textId="77777777" w:rsidR="000F4FEE" w:rsidRPr="00066044" w:rsidRDefault="000F4FEE" w:rsidP="001F3434">
      <w:pPr>
        <w:pStyle w:val="Text"/>
        <w:ind w:firstLine="0"/>
      </w:pPr>
    </w:p>
    <w:p w14:paraId="57E958D6" w14:textId="4B4FC540" w:rsidR="001F3434" w:rsidRPr="00066044" w:rsidRDefault="001F3434" w:rsidP="003D4909">
      <w:pPr>
        <w:pStyle w:val="Text"/>
        <w:ind w:firstLine="144"/>
      </w:pPr>
      <w:bookmarkStart w:id="26" w:name="_Hlk158708282"/>
      <w:proofErr w:type="spellStart"/>
      <w:r w:rsidRPr="00066044">
        <w:t>Berdasarkan</w:t>
      </w:r>
      <w:proofErr w:type="spellEnd"/>
      <w:r w:rsidRPr="00066044">
        <w:t xml:space="preserve"> pada </w:t>
      </w:r>
      <w:proofErr w:type="spellStart"/>
      <w:r w:rsidRPr="00066044">
        <w:t>hasil</w:t>
      </w:r>
      <w:proofErr w:type="spellEnd"/>
      <w:r w:rsidRPr="00066044">
        <w:t xml:space="preserve"> </w:t>
      </w:r>
      <w:proofErr w:type="spellStart"/>
      <w:r w:rsidRPr="00066044">
        <w:t>diatas</w:t>
      </w:r>
      <w:proofErr w:type="spellEnd"/>
      <w:r w:rsidRPr="00066044">
        <w:t xml:space="preserve">, </w:t>
      </w:r>
      <w:proofErr w:type="spellStart"/>
      <w:r w:rsidRPr="00066044">
        <w:t>didapatkan</w:t>
      </w:r>
      <w:proofErr w:type="spellEnd"/>
      <w:r w:rsidRPr="00066044">
        <w:t xml:space="preserve"> </w:t>
      </w:r>
      <w:proofErr w:type="spellStart"/>
      <w:r w:rsidRPr="00066044">
        <w:t>diketahui</w:t>
      </w:r>
      <w:proofErr w:type="spellEnd"/>
      <w:r w:rsidRPr="00066044">
        <w:t xml:space="preserve"> </w:t>
      </w:r>
      <w:proofErr w:type="spellStart"/>
      <w:r w:rsidRPr="00066044">
        <w:t>bahwa</w:t>
      </w:r>
      <w:proofErr w:type="spellEnd"/>
      <w:r w:rsidRPr="00066044">
        <w:t xml:space="preserve"> </w:t>
      </w:r>
      <w:proofErr w:type="spellStart"/>
      <w:r w:rsidR="000B6C53" w:rsidRPr="00066044">
        <w:t>n</w:t>
      </w:r>
      <w:r w:rsidRPr="00066044">
        <w:t>ilai</w:t>
      </w:r>
      <w:proofErr w:type="spellEnd"/>
      <w:r w:rsidRPr="00066044">
        <w:t xml:space="preserve"> </w:t>
      </w:r>
      <w:proofErr w:type="spellStart"/>
      <w:r w:rsidRPr="00066044">
        <w:t>GoF</w:t>
      </w:r>
      <w:proofErr w:type="spellEnd"/>
      <w:r w:rsidRPr="00066044">
        <w:t xml:space="preserve"> pada model</w:t>
      </w:r>
      <w:r w:rsidR="003D4909" w:rsidRPr="00066044">
        <w:t xml:space="preserve"> </w:t>
      </w:r>
      <w:proofErr w:type="spellStart"/>
      <w:r w:rsidR="003D4909"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adalah</w:t>
      </w:r>
      <w:proofErr w:type="spellEnd"/>
      <w:r w:rsidRPr="00066044">
        <w:t xml:space="preserve"> 0.626</w:t>
      </w:r>
      <w:r w:rsidR="003D4909" w:rsidRPr="00066044">
        <w:t xml:space="preserve">. </w:t>
      </w:r>
      <w:proofErr w:type="spellStart"/>
      <w:r w:rsidR="003D4909" w:rsidRPr="00066044">
        <w:t>Artinya</w:t>
      </w:r>
      <w:proofErr w:type="spellEnd"/>
      <w:r w:rsidR="003D4909" w:rsidRPr="00066044">
        <w:t xml:space="preserve">, model </w:t>
      </w:r>
      <w:proofErr w:type="spellStart"/>
      <w:r w:rsidR="003D4909" w:rsidRPr="00066044">
        <w:t>telah</w:t>
      </w:r>
      <w:proofErr w:type="spellEnd"/>
      <w:r w:rsidR="003D4909" w:rsidRPr="00066044">
        <w:t xml:space="preserve"> </w:t>
      </w:r>
      <w:proofErr w:type="spellStart"/>
      <w:r w:rsidR="003D4909" w:rsidRPr="00066044">
        <w:t>memenuhi</w:t>
      </w:r>
      <w:proofErr w:type="spellEnd"/>
      <w:r w:rsidR="003D4909" w:rsidRPr="00066044">
        <w:t xml:space="preserve"> </w:t>
      </w:r>
      <w:proofErr w:type="spellStart"/>
      <w:r w:rsidR="003D4909" w:rsidRPr="00066044">
        <w:t>persyaratan</w:t>
      </w:r>
      <w:proofErr w:type="spellEnd"/>
      <w:r w:rsidRPr="00066044">
        <w:t xml:space="preserve"> </w:t>
      </w:r>
      <w:proofErr w:type="spellStart"/>
      <w:r w:rsidR="000B6C53" w:rsidRPr="00066044">
        <w:t>n</w:t>
      </w:r>
      <w:r w:rsidRPr="00066044">
        <w:t>ilai</w:t>
      </w:r>
      <w:proofErr w:type="spellEnd"/>
      <w:r w:rsidRPr="00066044">
        <w:t xml:space="preserve"> </w:t>
      </w:r>
      <w:proofErr w:type="spellStart"/>
      <w:r w:rsidRPr="00066044">
        <w:t>GoF</w:t>
      </w:r>
      <w:proofErr w:type="spellEnd"/>
      <w:r w:rsidRPr="00066044">
        <w:t xml:space="preserve">&gt; 0.548 dan </w:t>
      </w:r>
      <w:proofErr w:type="spellStart"/>
      <w:r w:rsidRPr="00066044">
        <w:t>telah</w:t>
      </w:r>
      <w:proofErr w:type="spellEnd"/>
      <w:r w:rsidRPr="00066044">
        <w:t xml:space="preserve"> lulus uji </w:t>
      </w:r>
      <w:proofErr w:type="spellStart"/>
      <w:r w:rsidRPr="00066044">
        <w:t>kelayakan</w:t>
      </w:r>
      <w:proofErr w:type="spellEnd"/>
      <w:r w:rsidRPr="00066044">
        <w:t xml:space="preserve"> model. </w:t>
      </w:r>
    </w:p>
    <w:p w14:paraId="576DB23A" w14:textId="53ABF084" w:rsidR="00D94ADC" w:rsidRPr="00066044" w:rsidRDefault="001F3434" w:rsidP="00D94ADC">
      <w:pPr>
        <w:pStyle w:val="Text"/>
        <w:ind w:firstLine="144"/>
      </w:pPr>
      <w:proofErr w:type="spellStart"/>
      <w:r w:rsidRPr="00066044">
        <w:t>Setelah</w:t>
      </w:r>
      <w:proofErr w:type="spellEnd"/>
      <w:r w:rsidRPr="00066044">
        <w:t xml:space="preserve"> </w:t>
      </w:r>
      <w:proofErr w:type="spellStart"/>
      <w:r w:rsidR="00D94ADC" w:rsidRPr="00066044">
        <w:t>melakukan</w:t>
      </w:r>
      <w:proofErr w:type="spellEnd"/>
      <w:r w:rsidR="00D94ADC" w:rsidRPr="00066044">
        <w:t xml:space="preserve"> </w:t>
      </w:r>
      <w:proofErr w:type="spellStart"/>
      <w:r w:rsidR="00D94ADC" w:rsidRPr="00066044">
        <w:t>evaluasi</w:t>
      </w:r>
      <w:proofErr w:type="spellEnd"/>
      <w:r w:rsidR="00D94ADC" w:rsidRPr="00066044">
        <w:t xml:space="preserve"> model </w:t>
      </w:r>
      <w:proofErr w:type="spellStart"/>
      <w:r w:rsidR="00D94ADC" w:rsidRPr="00066044">
        <w:t>struktural</w:t>
      </w:r>
      <w:proofErr w:type="spellEnd"/>
      <w:r w:rsidR="00D94ADC" w:rsidRPr="00066044">
        <w:t xml:space="preserve"> </w:t>
      </w:r>
      <w:proofErr w:type="spellStart"/>
      <w:r w:rsidR="00D94ADC" w:rsidRPr="00066044">
        <w:t>menggunakan</w:t>
      </w:r>
      <w:proofErr w:type="spellEnd"/>
      <w:r w:rsidRPr="00066044">
        <w:t xml:space="preserve"> </w:t>
      </w:r>
      <w:proofErr w:type="spellStart"/>
      <w:r w:rsidRPr="00066044">
        <w:t>nilai</w:t>
      </w:r>
      <w:proofErr w:type="spellEnd"/>
      <w:r w:rsidRPr="00066044">
        <w:t xml:space="preserve"> </w:t>
      </w:r>
      <w:proofErr w:type="spellStart"/>
      <w:r w:rsidRPr="00066044">
        <w:t>GoF</w:t>
      </w:r>
      <w:proofErr w:type="spellEnd"/>
      <w:r w:rsidRPr="00066044">
        <w:t xml:space="preserve">, </w:t>
      </w:r>
      <w:proofErr w:type="spellStart"/>
      <w:r w:rsidR="00D94ADC" w:rsidRPr="00066044">
        <w:t>dilakukan</w:t>
      </w:r>
      <w:proofErr w:type="spellEnd"/>
      <w:r w:rsidR="00D94ADC" w:rsidRPr="00066044">
        <w:t xml:space="preserve"> </w:t>
      </w:r>
      <w:proofErr w:type="spellStart"/>
      <w:r w:rsidR="00D94ADC" w:rsidRPr="00066044">
        <w:t>pengukuran</w:t>
      </w:r>
      <w:proofErr w:type="spellEnd"/>
      <w:r w:rsidR="00D94ADC" w:rsidRPr="00066044">
        <w:t xml:space="preserve"> </w:t>
      </w:r>
      <w:proofErr w:type="spellStart"/>
      <w:r w:rsidRPr="00066044">
        <w:t>nilai</w:t>
      </w:r>
      <w:proofErr w:type="spellEnd"/>
      <w:r w:rsidRPr="00066044">
        <w:t xml:space="preserve"> </w:t>
      </w:r>
      <w:r w:rsidRPr="00066044">
        <w:rPr>
          <w:i/>
          <w:iCs/>
        </w:rPr>
        <w:t>path coefficients</w:t>
      </w:r>
      <w:r w:rsidR="00D94ADC" w:rsidRPr="00066044">
        <w:t xml:space="preserve"> yang </w:t>
      </w:r>
      <w:proofErr w:type="spellStart"/>
      <w:r w:rsidRPr="00066044">
        <w:t>dicari</w:t>
      </w:r>
      <w:proofErr w:type="spellEnd"/>
      <w:r w:rsidRPr="00066044">
        <w:t xml:space="preserve"> </w:t>
      </w:r>
      <w:proofErr w:type="spellStart"/>
      <w:r w:rsidRPr="00066044">
        <w:t>menggunakan</w:t>
      </w:r>
      <w:proofErr w:type="spellEnd"/>
      <w:r w:rsidRPr="00066044">
        <w:t xml:space="preserve"> </w:t>
      </w:r>
      <w:proofErr w:type="spellStart"/>
      <w:r w:rsidRPr="00066044">
        <w:t>metode</w:t>
      </w:r>
      <w:proofErr w:type="spellEnd"/>
      <w:r w:rsidRPr="00066044">
        <w:t xml:space="preserve"> bootstrapping.</w:t>
      </w:r>
      <w:r w:rsidR="00C7135F" w:rsidRPr="00066044">
        <w:t xml:space="preserve"> </w:t>
      </w:r>
      <w:proofErr w:type="spellStart"/>
      <w:r w:rsidR="00C7135F" w:rsidRPr="00066044">
        <w:t>Hasilnya</w:t>
      </w:r>
      <w:proofErr w:type="spellEnd"/>
      <w:r w:rsidR="00C7135F" w:rsidRPr="00066044">
        <w:t xml:space="preserve"> </w:t>
      </w:r>
      <w:proofErr w:type="spellStart"/>
      <w:r w:rsidR="00C7135F" w:rsidRPr="00066044">
        <w:t>dapat</w:t>
      </w:r>
      <w:proofErr w:type="spellEnd"/>
      <w:r w:rsidR="00C7135F" w:rsidRPr="00066044">
        <w:t xml:space="preserve"> </w:t>
      </w:r>
      <w:proofErr w:type="spellStart"/>
      <w:r w:rsidR="00C7135F" w:rsidRPr="00066044">
        <w:t>dilihat</w:t>
      </w:r>
      <w:proofErr w:type="spellEnd"/>
      <w:r w:rsidR="00C7135F" w:rsidRPr="00066044">
        <w:t xml:space="preserve"> pada Tabel 7 </w:t>
      </w:r>
      <w:proofErr w:type="spellStart"/>
      <w:r w:rsidR="00C7135F" w:rsidRPr="00066044">
        <w:t>berikut</w:t>
      </w:r>
      <w:proofErr w:type="spellEnd"/>
      <w:r w:rsidR="00C7135F" w:rsidRPr="00066044">
        <w:t>.</w:t>
      </w:r>
    </w:p>
    <w:p w14:paraId="387F288D" w14:textId="71BCAAC9" w:rsidR="00E87990" w:rsidRPr="00066044" w:rsidRDefault="00E87990" w:rsidP="00E87990">
      <w:pPr>
        <w:pStyle w:val="TableTitle"/>
      </w:pPr>
      <w:bookmarkStart w:id="27" w:name="_Hlk158708299"/>
      <w:bookmarkEnd w:id="26"/>
      <w:r w:rsidRPr="00066044">
        <w:rPr>
          <w:smallCaps w:val="0"/>
        </w:rPr>
        <w:t>Tabel</w:t>
      </w:r>
      <w:r w:rsidRPr="00066044">
        <w:t xml:space="preserve"> </w:t>
      </w:r>
      <w:r w:rsidR="00BF64F3" w:rsidRPr="00066044">
        <w:t>8</w:t>
      </w:r>
    </w:p>
    <w:p w14:paraId="014380D1" w14:textId="77777777" w:rsidR="00E87990" w:rsidRPr="00066044" w:rsidRDefault="00E87990" w:rsidP="00E87990">
      <w:pPr>
        <w:pStyle w:val="TableTitle"/>
        <w:rPr>
          <w:smallCaps w:val="0"/>
        </w:rPr>
      </w:pPr>
      <w:r w:rsidRPr="00066044">
        <w:rPr>
          <w:smallCaps w:val="0"/>
        </w:rPr>
        <w:t xml:space="preserve">Nilai </w:t>
      </w:r>
      <w:r w:rsidRPr="00066044">
        <w:rPr>
          <w:i/>
          <w:iCs/>
          <w:smallCaps w:val="0"/>
        </w:rPr>
        <w:t>Path Coefficients</w:t>
      </w:r>
    </w:p>
    <w:tbl>
      <w:tblPr>
        <w:tblW w:w="4819"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993"/>
        <w:gridCol w:w="992"/>
        <w:gridCol w:w="850"/>
        <w:gridCol w:w="993"/>
        <w:gridCol w:w="991"/>
      </w:tblGrid>
      <w:tr w:rsidR="00E87990" w:rsidRPr="00066044" w14:paraId="13E8326E" w14:textId="77777777" w:rsidTr="00857FB3">
        <w:trPr>
          <w:trHeight w:val="440"/>
        </w:trPr>
        <w:tc>
          <w:tcPr>
            <w:tcW w:w="993" w:type="dxa"/>
            <w:tcBorders>
              <w:top w:val="double" w:sz="6" w:space="0" w:color="auto"/>
              <w:left w:val="nil"/>
              <w:bottom w:val="single" w:sz="4" w:space="0" w:color="auto"/>
              <w:right w:val="nil"/>
            </w:tcBorders>
            <w:vAlign w:val="center"/>
          </w:tcPr>
          <w:p w14:paraId="15B1925E" w14:textId="77777777" w:rsidR="00E87990" w:rsidRPr="00066044" w:rsidRDefault="00E87990">
            <w:pPr>
              <w:jc w:val="center"/>
              <w:rPr>
                <w:sz w:val="16"/>
                <w:szCs w:val="16"/>
              </w:rPr>
            </w:pPr>
          </w:p>
        </w:tc>
        <w:tc>
          <w:tcPr>
            <w:tcW w:w="992" w:type="dxa"/>
            <w:tcBorders>
              <w:top w:val="double" w:sz="6" w:space="0" w:color="auto"/>
              <w:left w:val="nil"/>
              <w:bottom w:val="single" w:sz="4" w:space="0" w:color="auto"/>
              <w:right w:val="nil"/>
            </w:tcBorders>
            <w:vAlign w:val="center"/>
          </w:tcPr>
          <w:p w14:paraId="5848DBB7" w14:textId="77777777" w:rsidR="00E87990" w:rsidRPr="00066044" w:rsidRDefault="00857FB3">
            <w:pPr>
              <w:pStyle w:val="TableTitle"/>
              <w:rPr>
                <w:smallCaps w:val="0"/>
              </w:rPr>
            </w:pPr>
            <w:r w:rsidRPr="00066044">
              <w:rPr>
                <w:smallCaps w:val="0"/>
              </w:rPr>
              <w:t>Original Sample (O)</w:t>
            </w:r>
          </w:p>
        </w:tc>
        <w:tc>
          <w:tcPr>
            <w:tcW w:w="850" w:type="dxa"/>
            <w:tcBorders>
              <w:top w:val="double" w:sz="6" w:space="0" w:color="auto"/>
              <w:left w:val="nil"/>
              <w:bottom w:val="single" w:sz="4" w:space="0" w:color="auto"/>
              <w:right w:val="nil"/>
            </w:tcBorders>
            <w:vAlign w:val="center"/>
          </w:tcPr>
          <w:p w14:paraId="7E21F054" w14:textId="77777777" w:rsidR="00E87990" w:rsidRPr="00066044" w:rsidRDefault="00857FB3">
            <w:pPr>
              <w:jc w:val="center"/>
              <w:rPr>
                <w:sz w:val="16"/>
                <w:szCs w:val="16"/>
              </w:rPr>
            </w:pPr>
            <w:r w:rsidRPr="00066044">
              <w:rPr>
                <w:sz w:val="16"/>
                <w:szCs w:val="16"/>
              </w:rPr>
              <w:t>STDEV</w:t>
            </w:r>
          </w:p>
        </w:tc>
        <w:tc>
          <w:tcPr>
            <w:tcW w:w="993" w:type="dxa"/>
            <w:tcBorders>
              <w:top w:val="double" w:sz="6" w:space="0" w:color="auto"/>
              <w:left w:val="nil"/>
              <w:bottom w:val="single" w:sz="4" w:space="0" w:color="auto"/>
              <w:right w:val="nil"/>
            </w:tcBorders>
            <w:vAlign w:val="center"/>
          </w:tcPr>
          <w:p w14:paraId="770DBDCC" w14:textId="77777777" w:rsidR="00E87990" w:rsidRPr="00066044" w:rsidRDefault="00857FB3">
            <w:pPr>
              <w:jc w:val="center"/>
              <w:rPr>
                <w:sz w:val="16"/>
                <w:szCs w:val="16"/>
              </w:rPr>
            </w:pPr>
            <w:r w:rsidRPr="00066044">
              <w:rPr>
                <w:sz w:val="16"/>
                <w:szCs w:val="16"/>
              </w:rPr>
              <w:t>T-Statistics</w:t>
            </w:r>
          </w:p>
        </w:tc>
        <w:tc>
          <w:tcPr>
            <w:tcW w:w="991" w:type="dxa"/>
            <w:tcBorders>
              <w:top w:val="double" w:sz="6" w:space="0" w:color="auto"/>
              <w:left w:val="nil"/>
              <w:bottom w:val="single" w:sz="4" w:space="0" w:color="auto"/>
              <w:right w:val="nil"/>
            </w:tcBorders>
            <w:vAlign w:val="center"/>
          </w:tcPr>
          <w:p w14:paraId="653741E7" w14:textId="77777777" w:rsidR="00E87990" w:rsidRPr="00066044" w:rsidRDefault="00857FB3">
            <w:pPr>
              <w:jc w:val="center"/>
              <w:rPr>
                <w:sz w:val="16"/>
                <w:szCs w:val="16"/>
              </w:rPr>
            </w:pPr>
            <w:r w:rsidRPr="00066044">
              <w:rPr>
                <w:sz w:val="16"/>
                <w:szCs w:val="16"/>
              </w:rPr>
              <w:t>P-Value</w:t>
            </w:r>
          </w:p>
        </w:tc>
      </w:tr>
      <w:tr w:rsidR="00857FB3" w:rsidRPr="00066044" w14:paraId="733DEC5A" w14:textId="77777777">
        <w:tc>
          <w:tcPr>
            <w:tcW w:w="993" w:type="dxa"/>
            <w:tcBorders>
              <w:top w:val="single" w:sz="4" w:space="0" w:color="auto"/>
              <w:left w:val="nil"/>
              <w:bottom w:val="single" w:sz="4" w:space="0" w:color="auto"/>
              <w:right w:val="nil"/>
            </w:tcBorders>
          </w:tcPr>
          <w:p w14:paraId="4DE374EF" w14:textId="77777777" w:rsidR="00857FB3" w:rsidRPr="00066044" w:rsidRDefault="00857FB3" w:rsidP="00857FB3">
            <w:pPr>
              <w:jc w:val="center"/>
              <w:rPr>
                <w:sz w:val="16"/>
                <w:szCs w:val="16"/>
              </w:rPr>
            </w:pPr>
            <w:proofErr w:type="spellStart"/>
            <w:r w:rsidRPr="00066044">
              <w:rPr>
                <w:sz w:val="16"/>
                <w:szCs w:val="16"/>
              </w:rPr>
              <w:t>Siklus</w:t>
            </w:r>
            <w:proofErr w:type="spellEnd"/>
            <w:r w:rsidRPr="00066044">
              <w:rPr>
                <w:sz w:val="16"/>
                <w:szCs w:val="16"/>
              </w:rPr>
              <w:t xml:space="preserve"> Hidup</w:t>
            </w:r>
          </w:p>
        </w:tc>
        <w:tc>
          <w:tcPr>
            <w:tcW w:w="992" w:type="dxa"/>
            <w:tcBorders>
              <w:top w:val="single" w:sz="4" w:space="0" w:color="auto"/>
              <w:left w:val="nil"/>
              <w:bottom w:val="single" w:sz="4" w:space="0" w:color="auto"/>
              <w:right w:val="nil"/>
            </w:tcBorders>
          </w:tcPr>
          <w:p w14:paraId="2A09DFE6" w14:textId="77777777" w:rsidR="00857FB3" w:rsidRPr="00066044" w:rsidRDefault="00857FB3" w:rsidP="00857FB3">
            <w:pPr>
              <w:jc w:val="center"/>
              <w:rPr>
                <w:sz w:val="16"/>
                <w:szCs w:val="16"/>
              </w:rPr>
            </w:pPr>
            <w:r w:rsidRPr="00066044">
              <w:rPr>
                <w:sz w:val="16"/>
                <w:szCs w:val="16"/>
              </w:rPr>
              <w:t>-0.115</w:t>
            </w:r>
          </w:p>
        </w:tc>
        <w:tc>
          <w:tcPr>
            <w:tcW w:w="850" w:type="dxa"/>
            <w:tcBorders>
              <w:top w:val="single" w:sz="4" w:space="0" w:color="auto"/>
              <w:left w:val="nil"/>
              <w:bottom w:val="single" w:sz="4" w:space="0" w:color="auto"/>
              <w:right w:val="nil"/>
            </w:tcBorders>
          </w:tcPr>
          <w:p w14:paraId="57DF43AF" w14:textId="77777777" w:rsidR="00857FB3" w:rsidRPr="00066044" w:rsidRDefault="00857FB3" w:rsidP="00857FB3">
            <w:pPr>
              <w:jc w:val="center"/>
              <w:rPr>
                <w:sz w:val="16"/>
                <w:szCs w:val="16"/>
              </w:rPr>
            </w:pPr>
            <w:r w:rsidRPr="00066044">
              <w:rPr>
                <w:sz w:val="16"/>
                <w:szCs w:val="16"/>
              </w:rPr>
              <w:t>0.084</w:t>
            </w:r>
          </w:p>
        </w:tc>
        <w:tc>
          <w:tcPr>
            <w:tcW w:w="993" w:type="dxa"/>
            <w:tcBorders>
              <w:top w:val="single" w:sz="4" w:space="0" w:color="auto"/>
              <w:left w:val="nil"/>
              <w:bottom w:val="single" w:sz="4" w:space="0" w:color="auto"/>
              <w:right w:val="nil"/>
            </w:tcBorders>
          </w:tcPr>
          <w:p w14:paraId="2B347534" w14:textId="77777777" w:rsidR="00857FB3" w:rsidRPr="00066044" w:rsidRDefault="00857FB3" w:rsidP="00857FB3">
            <w:pPr>
              <w:jc w:val="center"/>
              <w:rPr>
                <w:sz w:val="16"/>
                <w:szCs w:val="16"/>
              </w:rPr>
            </w:pPr>
            <w:r w:rsidRPr="00066044">
              <w:rPr>
                <w:sz w:val="16"/>
                <w:szCs w:val="16"/>
              </w:rPr>
              <w:t>1.371</w:t>
            </w:r>
          </w:p>
        </w:tc>
        <w:tc>
          <w:tcPr>
            <w:tcW w:w="991" w:type="dxa"/>
            <w:tcBorders>
              <w:top w:val="single" w:sz="4" w:space="0" w:color="auto"/>
              <w:left w:val="nil"/>
              <w:bottom w:val="single" w:sz="4" w:space="0" w:color="auto"/>
              <w:right w:val="nil"/>
            </w:tcBorders>
          </w:tcPr>
          <w:p w14:paraId="1681238F" w14:textId="77777777" w:rsidR="00857FB3" w:rsidRPr="00066044" w:rsidRDefault="00857FB3" w:rsidP="00857FB3">
            <w:pPr>
              <w:jc w:val="center"/>
              <w:rPr>
                <w:sz w:val="16"/>
                <w:szCs w:val="16"/>
              </w:rPr>
            </w:pPr>
            <w:r w:rsidRPr="00066044">
              <w:rPr>
                <w:sz w:val="16"/>
                <w:szCs w:val="16"/>
              </w:rPr>
              <w:t>0.171</w:t>
            </w:r>
          </w:p>
        </w:tc>
      </w:tr>
      <w:tr w:rsidR="00857FB3" w:rsidRPr="00066044" w14:paraId="5CE663F9" w14:textId="77777777">
        <w:tc>
          <w:tcPr>
            <w:tcW w:w="993" w:type="dxa"/>
            <w:tcBorders>
              <w:top w:val="single" w:sz="4" w:space="0" w:color="auto"/>
              <w:left w:val="nil"/>
              <w:bottom w:val="single" w:sz="4" w:space="0" w:color="auto"/>
              <w:right w:val="nil"/>
            </w:tcBorders>
          </w:tcPr>
          <w:p w14:paraId="29A13CDF" w14:textId="77777777" w:rsidR="00857FB3" w:rsidRPr="00066044" w:rsidRDefault="00857FB3" w:rsidP="00857FB3">
            <w:pPr>
              <w:jc w:val="center"/>
              <w:rPr>
                <w:sz w:val="16"/>
                <w:szCs w:val="16"/>
              </w:rPr>
            </w:pPr>
            <w:r w:rsidRPr="00066044">
              <w:rPr>
                <w:sz w:val="16"/>
                <w:szCs w:val="16"/>
              </w:rPr>
              <w:t>Gaya Hidup</w:t>
            </w:r>
          </w:p>
        </w:tc>
        <w:tc>
          <w:tcPr>
            <w:tcW w:w="992" w:type="dxa"/>
            <w:tcBorders>
              <w:top w:val="single" w:sz="4" w:space="0" w:color="auto"/>
              <w:left w:val="nil"/>
              <w:bottom w:val="single" w:sz="4" w:space="0" w:color="auto"/>
              <w:right w:val="nil"/>
            </w:tcBorders>
          </w:tcPr>
          <w:p w14:paraId="29A8FA60" w14:textId="77777777" w:rsidR="00857FB3" w:rsidRPr="00066044" w:rsidRDefault="00857FB3" w:rsidP="00857FB3">
            <w:pPr>
              <w:jc w:val="center"/>
              <w:rPr>
                <w:sz w:val="16"/>
                <w:szCs w:val="16"/>
              </w:rPr>
            </w:pPr>
            <w:r w:rsidRPr="00066044">
              <w:rPr>
                <w:sz w:val="16"/>
                <w:szCs w:val="16"/>
              </w:rPr>
              <w:t>-0.444</w:t>
            </w:r>
          </w:p>
        </w:tc>
        <w:tc>
          <w:tcPr>
            <w:tcW w:w="850" w:type="dxa"/>
            <w:tcBorders>
              <w:top w:val="single" w:sz="4" w:space="0" w:color="auto"/>
              <w:left w:val="nil"/>
              <w:bottom w:val="single" w:sz="4" w:space="0" w:color="auto"/>
              <w:right w:val="nil"/>
            </w:tcBorders>
          </w:tcPr>
          <w:p w14:paraId="5299F3AA" w14:textId="77777777" w:rsidR="00857FB3" w:rsidRPr="00066044" w:rsidRDefault="00857FB3" w:rsidP="00857FB3">
            <w:pPr>
              <w:jc w:val="center"/>
              <w:rPr>
                <w:sz w:val="16"/>
                <w:szCs w:val="16"/>
              </w:rPr>
            </w:pPr>
            <w:r w:rsidRPr="00066044">
              <w:rPr>
                <w:sz w:val="16"/>
                <w:szCs w:val="16"/>
              </w:rPr>
              <w:t>0.073</w:t>
            </w:r>
          </w:p>
        </w:tc>
        <w:tc>
          <w:tcPr>
            <w:tcW w:w="993" w:type="dxa"/>
            <w:tcBorders>
              <w:top w:val="single" w:sz="4" w:space="0" w:color="auto"/>
              <w:left w:val="nil"/>
              <w:bottom w:val="single" w:sz="4" w:space="0" w:color="auto"/>
              <w:right w:val="nil"/>
            </w:tcBorders>
          </w:tcPr>
          <w:p w14:paraId="7725A2D6" w14:textId="77777777" w:rsidR="00857FB3" w:rsidRPr="00066044" w:rsidRDefault="00857FB3" w:rsidP="00857FB3">
            <w:pPr>
              <w:jc w:val="center"/>
              <w:rPr>
                <w:sz w:val="16"/>
                <w:szCs w:val="16"/>
              </w:rPr>
            </w:pPr>
            <w:r w:rsidRPr="00066044">
              <w:rPr>
                <w:sz w:val="16"/>
                <w:szCs w:val="16"/>
              </w:rPr>
              <w:t>6.105</w:t>
            </w:r>
          </w:p>
        </w:tc>
        <w:tc>
          <w:tcPr>
            <w:tcW w:w="991" w:type="dxa"/>
            <w:tcBorders>
              <w:top w:val="single" w:sz="4" w:space="0" w:color="auto"/>
              <w:left w:val="nil"/>
              <w:bottom w:val="single" w:sz="4" w:space="0" w:color="auto"/>
              <w:right w:val="nil"/>
            </w:tcBorders>
          </w:tcPr>
          <w:p w14:paraId="79E4E306" w14:textId="77777777" w:rsidR="00857FB3" w:rsidRPr="00066044" w:rsidRDefault="00857FB3" w:rsidP="00857FB3">
            <w:pPr>
              <w:jc w:val="center"/>
              <w:rPr>
                <w:sz w:val="16"/>
                <w:szCs w:val="16"/>
              </w:rPr>
            </w:pPr>
            <w:r w:rsidRPr="00066044">
              <w:rPr>
                <w:sz w:val="16"/>
                <w:szCs w:val="16"/>
              </w:rPr>
              <w:t>0.000</w:t>
            </w:r>
          </w:p>
        </w:tc>
      </w:tr>
      <w:tr w:rsidR="00857FB3" w:rsidRPr="00066044" w14:paraId="1DA41764" w14:textId="77777777">
        <w:tc>
          <w:tcPr>
            <w:tcW w:w="993" w:type="dxa"/>
            <w:tcBorders>
              <w:top w:val="single" w:sz="4" w:space="0" w:color="auto"/>
              <w:left w:val="nil"/>
              <w:bottom w:val="single" w:sz="4" w:space="0" w:color="auto"/>
              <w:right w:val="nil"/>
            </w:tcBorders>
          </w:tcPr>
          <w:p w14:paraId="0D963EF9" w14:textId="77777777" w:rsidR="00857FB3" w:rsidRPr="00066044" w:rsidRDefault="00857FB3" w:rsidP="00857FB3">
            <w:pPr>
              <w:jc w:val="center"/>
              <w:rPr>
                <w:sz w:val="16"/>
                <w:szCs w:val="16"/>
              </w:rPr>
            </w:pPr>
            <w:proofErr w:type="spellStart"/>
            <w:r w:rsidRPr="00066044">
              <w:rPr>
                <w:sz w:val="16"/>
                <w:szCs w:val="16"/>
              </w:rPr>
              <w:t>Sumber</w:t>
            </w:r>
            <w:proofErr w:type="spellEnd"/>
            <w:r w:rsidRPr="00066044">
              <w:rPr>
                <w:sz w:val="16"/>
                <w:szCs w:val="16"/>
              </w:rPr>
              <w:t xml:space="preserve"> Daya</w:t>
            </w:r>
          </w:p>
        </w:tc>
        <w:tc>
          <w:tcPr>
            <w:tcW w:w="992" w:type="dxa"/>
            <w:tcBorders>
              <w:top w:val="single" w:sz="4" w:space="0" w:color="auto"/>
              <w:left w:val="nil"/>
              <w:bottom w:val="single" w:sz="4" w:space="0" w:color="auto"/>
              <w:right w:val="nil"/>
            </w:tcBorders>
          </w:tcPr>
          <w:p w14:paraId="57FA7F11" w14:textId="77777777" w:rsidR="00857FB3" w:rsidRPr="00066044" w:rsidRDefault="00857FB3" w:rsidP="00857FB3">
            <w:pPr>
              <w:jc w:val="center"/>
              <w:rPr>
                <w:sz w:val="16"/>
                <w:szCs w:val="16"/>
              </w:rPr>
            </w:pPr>
            <w:r w:rsidRPr="00066044">
              <w:rPr>
                <w:sz w:val="16"/>
                <w:szCs w:val="16"/>
              </w:rPr>
              <w:t>0.238</w:t>
            </w:r>
          </w:p>
        </w:tc>
        <w:tc>
          <w:tcPr>
            <w:tcW w:w="850" w:type="dxa"/>
            <w:tcBorders>
              <w:top w:val="single" w:sz="4" w:space="0" w:color="auto"/>
              <w:left w:val="nil"/>
              <w:bottom w:val="single" w:sz="4" w:space="0" w:color="auto"/>
              <w:right w:val="nil"/>
            </w:tcBorders>
          </w:tcPr>
          <w:p w14:paraId="3FE99A40" w14:textId="77777777" w:rsidR="00857FB3" w:rsidRPr="00066044" w:rsidRDefault="00857FB3" w:rsidP="00857FB3">
            <w:pPr>
              <w:jc w:val="center"/>
              <w:rPr>
                <w:sz w:val="16"/>
                <w:szCs w:val="16"/>
              </w:rPr>
            </w:pPr>
            <w:r w:rsidRPr="00066044">
              <w:rPr>
                <w:sz w:val="16"/>
                <w:szCs w:val="16"/>
              </w:rPr>
              <w:t>0.067</w:t>
            </w:r>
          </w:p>
        </w:tc>
        <w:tc>
          <w:tcPr>
            <w:tcW w:w="993" w:type="dxa"/>
            <w:tcBorders>
              <w:top w:val="single" w:sz="4" w:space="0" w:color="auto"/>
              <w:left w:val="nil"/>
              <w:bottom w:val="single" w:sz="4" w:space="0" w:color="auto"/>
              <w:right w:val="nil"/>
            </w:tcBorders>
          </w:tcPr>
          <w:p w14:paraId="7FCF5260" w14:textId="77777777" w:rsidR="00857FB3" w:rsidRPr="00066044" w:rsidRDefault="00857FB3" w:rsidP="00857FB3">
            <w:pPr>
              <w:jc w:val="center"/>
              <w:rPr>
                <w:sz w:val="16"/>
                <w:szCs w:val="16"/>
              </w:rPr>
            </w:pPr>
            <w:r w:rsidRPr="00066044">
              <w:rPr>
                <w:sz w:val="16"/>
                <w:szCs w:val="16"/>
              </w:rPr>
              <w:t>3.556</w:t>
            </w:r>
          </w:p>
        </w:tc>
        <w:tc>
          <w:tcPr>
            <w:tcW w:w="991" w:type="dxa"/>
            <w:tcBorders>
              <w:top w:val="single" w:sz="4" w:space="0" w:color="auto"/>
              <w:left w:val="nil"/>
              <w:bottom w:val="single" w:sz="4" w:space="0" w:color="auto"/>
              <w:right w:val="nil"/>
            </w:tcBorders>
          </w:tcPr>
          <w:p w14:paraId="4F9837DE" w14:textId="77777777" w:rsidR="00857FB3" w:rsidRPr="00066044" w:rsidRDefault="00857FB3" w:rsidP="00857FB3">
            <w:pPr>
              <w:jc w:val="center"/>
              <w:rPr>
                <w:sz w:val="16"/>
                <w:szCs w:val="16"/>
              </w:rPr>
            </w:pPr>
            <w:r w:rsidRPr="00066044">
              <w:rPr>
                <w:sz w:val="16"/>
                <w:szCs w:val="16"/>
              </w:rPr>
              <w:t>0.000</w:t>
            </w:r>
          </w:p>
        </w:tc>
      </w:tr>
      <w:tr w:rsidR="00857FB3" w:rsidRPr="00066044" w14:paraId="493B1121" w14:textId="77777777">
        <w:tc>
          <w:tcPr>
            <w:tcW w:w="993" w:type="dxa"/>
            <w:tcBorders>
              <w:top w:val="single" w:sz="4" w:space="0" w:color="auto"/>
              <w:left w:val="nil"/>
              <w:bottom w:val="single" w:sz="4" w:space="0" w:color="auto"/>
              <w:right w:val="nil"/>
            </w:tcBorders>
          </w:tcPr>
          <w:p w14:paraId="3B2225B4" w14:textId="77777777" w:rsidR="00857FB3" w:rsidRPr="00066044" w:rsidRDefault="00857FB3" w:rsidP="00857FB3">
            <w:pPr>
              <w:jc w:val="center"/>
              <w:rPr>
                <w:sz w:val="16"/>
                <w:szCs w:val="16"/>
              </w:rPr>
            </w:pPr>
            <w:r w:rsidRPr="00066044">
              <w:rPr>
                <w:sz w:val="16"/>
                <w:szCs w:val="16"/>
              </w:rPr>
              <w:t xml:space="preserve">Pasar </w:t>
            </w:r>
            <w:proofErr w:type="spellStart"/>
            <w:r w:rsidRPr="00066044">
              <w:rPr>
                <w:sz w:val="16"/>
                <w:szCs w:val="16"/>
              </w:rPr>
              <w:t>Perumahan</w:t>
            </w:r>
            <w:proofErr w:type="spellEnd"/>
          </w:p>
        </w:tc>
        <w:tc>
          <w:tcPr>
            <w:tcW w:w="992" w:type="dxa"/>
            <w:tcBorders>
              <w:top w:val="single" w:sz="4" w:space="0" w:color="auto"/>
              <w:left w:val="nil"/>
              <w:bottom w:val="single" w:sz="4" w:space="0" w:color="auto"/>
              <w:right w:val="nil"/>
            </w:tcBorders>
          </w:tcPr>
          <w:p w14:paraId="280D4415" w14:textId="77777777" w:rsidR="00857FB3" w:rsidRPr="00066044" w:rsidRDefault="00857FB3" w:rsidP="00857FB3">
            <w:pPr>
              <w:jc w:val="center"/>
              <w:rPr>
                <w:sz w:val="16"/>
                <w:szCs w:val="16"/>
              </w:rPr>
            </w:pPr>
            <w:r w:rsidRPr="00066044">
              <w:rPr>
                <w:sz w:val="16"/>
                <w:szCs w:val="16"/>
              </w:rPr>
              <w:t>-0.305</w:t>
            </w:r>
          </w:p>
        </w:tc>
        <w:tc>
          <w:tcPr>
            <w:tcW w:w="850" w:type="dxa"/>
            <w:tcBorders>
              <w:top w:val="single" w:sz="4" w:space="0" w:color="auto"/>
              <w:left w:val="nil"/>
              <w:bottom w:val="single" w:sz="4" w:space="0" w:color="auto"/>
              <w:right w:val="nil"/>
            </w:tcBorders>
          </w:tcPr>
          <w:p w14:paraId="1FF99D5E" w14:textId="77777777" w:rsidR="00857FB3" w:rsidRPr="00066044" w:rsidRDefault="00857FB3" w:rsidP="00857FB3">
            <w:pPr>
              <w:jc w:val="center"/>
              <w:rPr>
                <w:sz w:val="16"/>
                <w:szCs w:val="16"/>
              </w:rPr>
            </w:pPr>
            <w:r w:rsidRPr="00066044">
              <w:rPr>
                <w:sz w:val="16"/>
                <w:szCs w:val="16"/>
              </w:rPr>
              <w:t>0.070</w:t>
            </w:r>
          </w:p>
        </w:tc>
        <w:tc>
          <w:tcPr>
            <w:tcW w:w="993" w:type="dxa"/>
            <w:tcBorders>
              <w:top w:val="single" w:sz="4" w:space="0" w:color="auto"/>
              <w:left w:val="nil"/>
              <w:bottom w:val="single" w:sz="4" w:space="0" w:color="auto"/>
              <w:right w:val="nil"/>
            </w:tcBorders>
          </w:tcPr>
          <w:p w14:paraId="4616DA6B" w14:textId="77777777" w:rsidR="00857FB3" w:rsidRPr="00066044" w:rsidRDefault="00857FB3" w:rsidP="00857FB3">
            <w:pPr>
              <w:jc w:val="center"/>
              <w:rPr>
                <w:sz w:val="16"/>
                <w:szCs w:val="16"/>
              </w:rPr>
            </w:pPr>
            <w:r w:rsidRPr="00066044">
              <w:rPr>
                <w:sz w:val="16"/>
                <w:szCs w:val="16"/>
              </w:rPr>
              <w:t>4.334</w:t>
            </w:r>
          </w:p>
        </w:tc>
        <w:tc>
          <w:tcPr>
            <w:tcW w:w="991" w:type="dxa"/>
            <w:tcBorders>
              <w:top w:val="single" w:sz="4" w:space="0" w:color="auto"/>
              <w:left w:val="nil"/>
              <w:bottom w:val="single" w:sz="4" w:space="0" w:color="auto"/>
              <w:right w:val="nil"/>
            </w:tcBorders>
          </w:tcPr>
          <w:p w14:paraId="75C60858" w14:textId="77777777" w:rsidR="00857FB3" w:rsidRPr="00066044" w:rsidRDefault="00857FB3" w:rsidP="00857FB3">
            <w:pPr>
              <w:jc w:val="center"/>
              <w:rPr>
                <w:sz w:val="16"/>
                <w:szCs w:val="16"/>
              </w:rPr>
            </w:pPr>
            <w:r w:rsidRPr="00066044">
              <w:rPr>
                <w:sz w:val="16"/>
                <w:szCs w:val="16"/>
              </w:rPr>
              <w:t>0.000</w:t>
            </w:r>
          </w:p>
        </w:tc>
      </w:tr>
      <w:tr w:rsidR="00857FB3" w:rsidRPr="00066044" w14:paraId="0BDFD8EF" w14:textId="77777777">
        <w:tc>
          <w:tcPr>
            <w:tcW w:w="993" w:type="dxa"/>
            <w:tcBorders>
              <w:top w:val="single" w:sz="4" w:space="0" w:color="auto"/>
              <w:left w:val="nil"/>
              <w:bottom w:val="single" w:sz="4" w:space="0" w:color="auto"/>
              <w:right w:val="nil"/>
            </w:tcBorders>
          </w:tcPr>
          <w:p w14:paraId="7A0CEDE2" w14:textId="77777777" w:rsidR="00857FB3" w:rsidRPr="00066044" w:rsidRDefault="00857FB3" w:rsidP="00857FB3">
            <w:pPr>
              <w:jc w:val="center"/>
              <w:rPr>
                <w:sz w:val="16"/>
                <w:szCs w:val="16"/>
              </w:rPr>
            </w:pPr>
            <w:proofErr w:type="spellStart"/>
            <w:r w:rsidRPr="00066044">
              <w:rPr>
                <w:sz w:val="16"/>
                <w:szCs w:val="16"/>
              </w:rPr>
              <w:t>Kebijakan</w:t>
            </w:r>
            <w:proofErr w:type="spellEnd"/>
          </w:p>
        </w:tc>
        <w:tc>
          <w:tcPr>
            <w:tcW w:w="992" w:type="dxa"/>
            <w:tcBorders>
              <w:top w:val="single" w:sz="4" w:space="0" w:color="auto"/>
              <w:left w:val="nil"/>
              <w:bottom w:val="single" w:sz="4" w:space="0" w:color="auto"/>
              <w:right w:val="nil"/>
            </w:tcBorders>
          </w:tcPr>
          <w:p w14:paraId="5D0F0191" w14:textId="77777777" w:rsidR="00857FB3" w:rsidRPr="00066044" w:rsidRDefault="00857FB3" w:rsidP="00857FB3">
            <w:pPr>
              <w:jc w:val="center"/>
              <w:rPr>
                <w:sz w:val="16"/>
                <w:szCs w:val="16"/>
              </w:rPr>
            </w:pPr>
            <w:r w:rsidRPr="00066044">
              <w:rPr>
                <w:sz w:val="16"/>
                <w:szCs w:val="16"/>
              </w:rPr>
              <w:t>-0.385</w:t>
            </w:r>
          </w:p>
        </w:tc>
        <w:tc>
          <w:tcPr>
            <w:tcW w:w="850" w:type="dxa"/>
            <w:tcBorders>
              <w:top w:val="single" w:sz="4" w:space="0" w:color="auto"/>
              <w:left w:val="nil"/>
              <w:bottom w:val="single" w:sz="4" w:space="0" w:color="auto"/>
              <w:right w:val="nil"/>
            </w:tcBorders>
          </w:tcPr>
          <w:p w14:paraId="23BC0B4B" w14:textId="77777777" w:rsidR="00857FB3" w:rsidRPr="00066044" w:rsidRDefault="00857FB3" w:rsidP="00857FB3">
            <w:pPr>
              <w:jc w:val="center"/>
              <w:rPr>
                <w:sz w:val="16"/>
                <w:szCs w:val="16"/>
              </w:rPr>
            </w:pPr>
            <w:r w:rsidRPr="00066044">
              <w:rPr>
                <w:sz w:val="16"/>
                <w:szCs w:val="16"/>
              </w:rPr>
              <w:t>0.088</w:t>
            </w:r>
          </w:p>
        </w:tc>
        <w:tc>
          <w:tcPr>
            <w:tcW w:w="993" w:type="dxa"/>
            <w:tcBorders>
              <w:top w:val="single" w:sz="4" w:space="0" w:color="auto"/>
              <w:left w:val="nil"/>
              <w:bottom w:val="single" w:sz="4" w:space="0" w:color="auto"/>
              <w:right w:val="nil"/>
            </w:tcBorders>
          </w:tcPr>
          <w:p w14:paraId="0009FA24" w14:textId="77777777" w:rsidR="00857FB3" w:rsidRPr="00066044" w:rsidRDefault="00857FB3" w:rsidP="00857FB3">
            <w:pPr>
              <w:jc w:val="center"/>
              <w:rPr>
                <w:sz w:val="16"/>
                <w:szCs w:val="16"/>
              </w:rPr>
            </w:pPr>
            <w:r w:rsidRPr="00066044">
              <w:rPr>
                <w:sz w:val="16"/>
                <w:szCs w:val="16"/>
              </w:rPr>
              <w:t>4.398</w:t>
            </w:r>
          </w:p>
        </w:tc>
        <w:tc>
          <w:tcPr>
            <w:tcW w:w="991" w:type="dxa"/>
            <w:tcBorders>
              <w:top w:val="single" w:sz="4" w:space="0" w:color="auto"/>
              <w:left w:val="nil"/>
              <w:bottom w:val="single" w:sz="4" w:space="0" w:color="auto"/>
              <w:right w:val="nil"/>
            </w:tcBorders>
          </w:tcPr>
          <w:p w14:paraId="19CDEBE8" w14:textId="77777777" w:rsidR="00857FB3" w:rsidRPr="00066044" w:rsidRDefault="00857FB3" w:rsidP="00857FB3">
            <w:pPr>
              <w:jc w:val="center"/>
              <w:rPr>
                <w:sz w:val="16"/>
                <w:szCs w:val="16"/>
              </w:rPr>
            </w:pPr>
            <w:r w:rsidRPr="00066044">
              <w:rPr>
                <w:sz w:val="16"/>
                <w:szCs w:val="16"/>
              </w:rPr>
              <w:t>0.000</w:t>
            </w:r>
          </w:p>
        </w:tc>
      </w:tr>
    </w:tbl>
    <w:p w14:paraId="25920C0E" w14:textId="77777777" w:rsidR="00E87990" w:rsidRPr="00066044" w:rsidRDefault="00E87990" w:rsidP="001F3434">
      <w:pPr>
        <w:pStyle w:val="Text"/>
        <w:ind w:firstLine="144"/>
      </w:pPr>
    </w:p>
    <w:p w14:paraId="6EE54474" w14:textId="77777777" w:rsidR="00D4602F" w:rsidRPr="00066044" w:rsidRDefault="00857FB3" w:rsidP="00857FB3">
      <w:pPr>
        <w:pStyle w:val="Text"/>
        <w:ind w:firstLine="144"/>
      </w:pPr>
      <w:bookmarkStart w:id="28" w:name="_Hlk158708310"/>
      <w:bookmarkEnd w:id="27"/>
      <w:proofErr w:type="spellStart"/>
      <w:r w:rsidRPr="00066044">
        <w:t>Berdasarkan</w:t>
      </w:r>
      <w:proofErr w:type="spellEnd"/>
      <w:r w:rsidRPr="00066044">
        <w:t xml:space="preserve"> </w:t>
      </w:r>
      <w:proofErr w:type="spellStart"/>
      <w:r w:rsidRPr="00066044">
        <w:t>hasil</w:t>
      </w:r>
      <w:proofErr w:type="spellEnd"/>
      <w:r w:rsidRPr="00066044">
        <w:t xml:space="preserve"> </w:t>
      </w:r>
      <w:proofErr w:type="spellStart"/>
      <w:r w:rsidRPr="00066044">
        <w:t>pemodelan</w:t>
      </w:r>
      <w:proofErr w:type="spellEnd"/>
      <w:r w:rsidRPr="00066044">
        <w:t xml:space="preserve"> dan </w:t>
      </w:r>
      <w:proofErr w:type="spellStart"/>
      <w:r w:rsidRPr="00066044">
        <w:t>analisa</w:t>
      </w:r>
      <w:proofErr w:type="spellEnd"/>
      <w:r w:rsidRPr="00066044">
        <w:t xml:space="preserve"> PLS </w:t>
      </w:r>
      <w:proofErr w:type="spellStart"/>
      <w:r w:rsidRPr="00066044">
        <w:t>terhadap</w:t>
      </w:r>
      <w:proofErr w:type="spellEnd"/>
      <w:r w:rsidRPr="00066044">
        <w:t xml:space="preserve"> </w:t>
      </w:r>
      <w:proofErr w:type="spellStart"/>
      <w:r w:rsidRPr="00066044">
        <w:t>variabel</w:t>
      </w:r>
      <w:proofErr w:type="spellEnd"/>
      <w:r w:rsidRPr="00066044">
        <w:t xml:space="preserve"> housing career di </w:t>
      </w:r>
      <w:proofErr w:type="spellStart"/>
      <w:r w:rsidRPr="00066044">
        <w:t>tiga</w:t>
      </w:r>
      <w:proofErr w:type="spellEnd"/>
      <w:r w:rsidRPr="00066044">
        <w:t xml:space="preserve"> </w:t>
      </w:r>
      <w:proofErr w:type="spellStart"/>
      <w:r w:rsidRPr="00066044">
        <w:t>tipologi</w:t>
      </w:r>
      <w:proofErr w:type="spellEnd"/>
      <w:r w:rsidRPr="00066044">
        <w:t xml:space="preserve"> </w:t>
      </w:r>
      <w:proofErr w:type="spellStart"/>
      <w:r w:rsidRPr="00066044">
        <w:t>Rusunawa</w:t>
      </w:r>
      <w:proofErr w:type="spellEnd"/>
      <w:r w:rsidRPr="00066044">
        <w:t xml:space="preserve">, </w:t>
      </w:r>
      <w:proofErr w:type="spellStart"/>
      <w:r w:rsidRPr="00066044">
        <w:t>didapatkan</w:t>
      </w:r>
      <w:proofErr w:type="spellEnd"/>
      <w:r w:rsidRPr="00066044">
        <w:t xml:space="preserve"> </w:t>
      </w:r>
      <w:proofErr w:type="spellStart"/>
      <w:r w:rsidRPr="00066044">
        <w:t>informasi</w:t>
      </w:r>
      <w:proofErr w:type="spellEnd"/>
      <w:r w:rsidRPr="00066044">
        <w:t xml:space="preserve"> </w:t>
      </w:r>
      <w:proofErr w:type="spellStart"/>
      <w:r w:rsidRPr="00066044">
        <w:t>mengenai</w:t>
      </w:r>
      <w:proofErr w:type="spellEnd"/>
      <w:r w:rsidRPr="00066044">
        <w:t xml:space="preserve"> </w:t>
      </w:r>
      <w:proofErr w:type="spellStart"/>
      <w:r w:rsidRPr="00066044">
        <w:t>variabel</w:t>
      </w:r>
      <w:proofErr w:type="spellEnd"/>
      <w:r w:rsidRPr="00066044">
        <w:t xml:space="preserve"> yang </w:t>
      </w:r>
      <w:proofErr w:type="spellStart"/>
      <w:r w:rsidRPr="00066044">
        <w:t>signifikan</w:t>
      </w:r>
      <w:proofErr w:type="spellEnd"/>
      <w:r w:rsidRPr="00066044">
        <w:t xml:space="preserve"> </w:t>
      </w:r>
      <w:proofErr w:type="spellStart"/>
      <w:r w:rsidRPr="00066044">
        <w:t>mempengaruhi</w:t>
      </w:r>
      <w:proofErr w:type="spellEnd"/>
      <w:r w:rsidRPr="00066044">
        <w:t xml:space="preserve"> </w:t>
      </w:r>
      <w:proofErr w:type="spellStart"/>
      <w:r w:rsidRPr="00066044">
        <w:t>variabel</w:t>
      </w:r>
      <w:proofErr w:type="spellEnd"/>
      <w:r w:rsidRPr="00066044">
        <w:t xml:space="preserve"> </w:t>
      </w:r>
      <w:proofErr w:type="spellStart"/>
      <w:r w:rsidRPr="00066044">
        <w:t>latennya</w:t>
      </w:r>
      <w:proofErr w:type="spellEnd"/>
      <w:r w:rsidRPr="00066044">
        <w:t>.</w:t>
      </w:r>
      <w:r w:rsidR="00995422" w:rsidRPr="00066044">
        <w:t xml:space="preserve"> </w:t>
      </w:r>
      <w:proofErr w:type="spellStart"/>
      <w:r w:rsidRPr="00066044">
        <w:t>Variabel</w:t>
      </w:r>
      <w:proofErr w:type="spellEnd"/>
      <w:r w:rsidRPr="00066044">
        <w:t xml:space="preserve"> </w:t>
      </w:r>
      <w:proofErr w:type="spellStart"/>
      <w:r w:rsidRPr="00066044">
        <w:t>Sumber</w:t>
      </w:r>
      <w:proofErr w:type="spellEnd"/>
      <w:r w:rsidRPr="00066044">
        <w:t xml:space="preserve"> Daya </w:t>
      </w:r>
      <w:proofErr w:type="spellStart"/>
      <w:r w:rsidRPr="00066044">
        <w:t>bernilai</w:t>
      </w:r>
      <w:proofErr w:type="spellEnd"/>
      <w:r w:rsidRPr="00066044">
        <w:t xml:space="preserve"> </w:t>
      </w:r>
      <w:proofErr w:type="spellStart"/>
      <w:r w:rsidRPr="00066044">
        <w:t>signifikan</w:t>
      </w:r>
      <w:proofErr w:type="spellEnd"/>
      <w:r w:rsidRPr="00066044">
        <w:t xml:space="preserve"> </w:t>
      </w:r>
      <w:proofErr w:type="spellStart"/>
      <w:r w:rsidRPr="00066044">
        <w:t>positif</w:t>
      </w:r>
      <w:proofErr w:type="spellEnd"/>
      <w:r w:rsidRPr="00066044">
        <w:t xml:space="preserve"> </w:t>
      </w:r>
      <w:proofErr w:type="spellStart"/>
      <w:r w:rsidRPr="00066044">
        <w:t>terhadap</w:t>
      </w:r>
      <w:proofErr w:type="spellEnd"/>
      <w:r w:rsidRPr="00066044">
        <w:t xml:space="preserve"> </w:t>
      </w:r>
      <w:proofErr w:type="spellStart"/>
      <w:r w:rsidRPr="00066044">
        <w:t>variabel</w:t>
      </w:r>
      <w:proofErr w:type="spellEnd"/>
      <w:r w:rsidRPr="00066044">
        <w:t xml:space="preserve"> </w:t>
      </w:r>
      <w:proofErr w:type="spellStart"/>
      <w:r w:rsidRPr="00066044">
        <w:t>latennya</w:t>
      </w:r>
      <w:proofErr w:type="spellEnd"/>
      <w:r w:rsidRPr="00066044">
        <w:t xml:space="preserve">. </w:t>
      </w:r>
      <w:proofErr w:type="spellStart"/>
      <w:r w:rsidRPr="00066044">
        <w:t>Indikator</w:t>
      </w:r>
      <w:proofErr w:type="spellEnd"/>
      <w:r w:rsidRPr="00066044">
        <w:t xml:space="preserve"> </w:t>
      </w:r>
      <w:proofErr w:type="spellStart"/>
      <w:r w:rsidRPr="00066044">
        <w:t>Meningkatnya</w:t>
      </w:r>
      <w:proofErr w:type="spellEnd"/>
      <w:r w:rsidRPr="00066044">
        <w:t xml:space="preserve"> </w:t>
      </w:r>
      <w:proofErr w:type="spellStart"/>
      <w:r w:rsidRPr="00066044">
        <w:t>Pendapatan</w:t>
      </w:r>
      <w:proofErr w:type="spellEnd"/>
      <w:r w:rsidRPr="00066044">
        <w:t xml:space="preserve"> (SD3) </w:t>
      </w:r>
      <w:proofErr w:type="spellStart"/>
      <w:r w:rsidRPr="00066044">
        <w:t>adalah</w:t>
      </w:r>
      <w:proofErr w:type="spellEnd"/>
      <w:r w:rsidRPr="00066044">
        <w:t xml:space="preserve"> </w:t>
      </w:r>
      <w:proofErr w:type="spellStart"/>
      <w:r w:rsidRPr="00066044">
        <w:t>satu-satunya</w:t>
      </w:r>
      <w:proofErr w:type="spellEnd"/>
      <w:r w:rsidRPr="00066044">
        <w:t xml:space="preserve"> </w:t>
      </w:r>
      <w:proofErr w:type="spellStart"/>
      <w:r w:rsidRPr="00066044">
        <w:t>indikator</w:t>
      </w:r>
      <w:proofErr w:type="spellEnd"/>
      <w:r w:rsidRPr="00066044">
        <w:t xml:space="preserve"> </w:t>
      </w:r>
      <w:proofErr w:type="spellStart"/>
      <w:r w:rsidRPr="00066044">
        <w:t>dalam</w:t>
      </w:r>
      <w:proofErr w:type="spellEnd"/>
      <w:r w:rsidRPr="00066044">
        <w:t xml:space="preserve"> </w:t>
      </w:r>
      <w:proofErr w:type="spellStart"/>
      <w:r w:rsidRPr="00066044">
        <w:t>variabel</w:t>
      </w:r>
      <w:proofErr w:type="spellEnd"/>
      <w:r w:rsidRPr="00066044">
        <w:t xml:space="preserve"> </w:t>
      </w:r>
      <w:proofErr w:type="spellStart"/>
      <w:r w:rsidRPr="00066044">
        <w:t>Sumber</w:t>
      </w:r>
      <w:proofErr w:type="spellEnd"/>
      <w:r w:rsidRPr="00066044">
        <w:t xml:space="preserve"> Daya yang </w:t>
      </w:r>
      <w:proofErr w:type="spellStart"/>
      <w:r w:rsidRPr="00066044">
        <w:t>mempengaruhi</w:t>
      </w:r>
      <w:proofErr w:type="spellEnd"/>
      <w:r w:rsidRPr="00066044">
        <w:t xml:space="preserve"> </w:t>
      </w:r>
      <w:proofErr w:type="spellStart"/>
      <w:r w:rsidRPr="00066044">
        <w:t>keputusan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Pr="00066044">
        <w:t>Rusunawa</w:t>
      </w:r>
      <w:proofErr w:type="spellEnd"/>
      <w:r w:rsidRPr="00066044">
        <w:t xml:space="preserve">. </w:t>
      </w:r>
    </w:p>
    <w:p w14:paraId="6C7FF5D2" w14:textId="009751F8" w:rsidR="00857FB3" w:rsidRPr="00066044" w:rsidRDefault="00D4602F" w:rsidP="00D4602F">
      <w:pPr>
        <w:pStyle w:val="Text"/>
        <w:ind w:firstLine="144"/>
      </w:pPr>
      <w:proofErr w:type="spellStart"/>
      <w:r w:rsidRPr="00066044">
        <w:t>Sementara</w:t>
      </w:r>
      <w:proofErr w:type="spellEnd"/>
      <w:r w:rsidRPr="00066044">
        <w:t xml:space="preserve"> </w:t>
      </w:r>
      <w:proofErr w:type="spellStart"/>
      <w:r w:rsidRPr="00066044">
        <w:t>itu</w:t>
      </w:r>
      <w:proofErr w:type="spellEnd"/>
      <w:r w:rsidRPr="00066044">
        <w:t xml:space="preserve">, </w:t>
      </w:r>
      <w:proofErr w:type="spellStart"/>
      <w:r w:rsidRPr="00066044">
        <w:t>terdapat</w:t>
      </w:r>
      <w:proofErr w:type="spellEnd"/>
      <w:r w:rsidRPr="00066044">
        <w:t xml:space="preserve"> </w:t>
      </w:r>
      <w:proofErr w:type="spellStart"/>
      <w:r w:rsidRPr="00066044">
        <w:t>tiga</w:t>
      </w:r>
      <w:proofErr w:type="spellEnd"/>
      <w:r w:rsidRPr="00066044">
        <w:t xml:space="preserve"> </w:t>
      </w:r>
      <w:proofErr w:type="spellStart"/>
      <w:r w:rsidRPr="00066044">
        <w:t>variabel</w:t>
      </w:r>
      <w:proofErr w:type="spellEnd"/>
      <w:r w:rsidRPr="00066044">
        <w:t xml:space="preserve"> </w:t>
      </w:r>
      <w:proofErr w:type="spellStart"/>
      <w:r w:rsidRPr="00066044">
        <w:t>lainnya</w:t>
      </w:r>
      <w:proofErr w:type="spellEnd"/>
      <w:r w:rsidRPr="00066044">
        <w:t xml:space="preserve"> yang </w:t>
      </w:r>
      <w:proofErr w:type="spellStart"/>
      <w:r w:rsidRPr="00066044">
        <w:t>signifikan</w:t>
      </w:r>
      <w:proofErr w:type="spellEnd"/>
      <w:r w:rsidRPr="00066044">
        <w:t xml:space="preserve"> </w:t>
      </w:r>
      <w:proofErr w:type="spellStart"/>
      <w:r w:rsidRPr="00066044">
        <w:t>mempengaruhi</w:t>
      </w:r>
      <w:proofErr w:type="spellEnd"/>
      <w:r w:rsidRPr="00066044">
        <w:t xml:space="preserve"> </w:t>
      </w:r>
      <w:proofErr w:type="spellStart"/>
      <w:r w:rsidRPr="00066044">
        <w:t>namun</w:t>
      </w:r>
      <w:proofErr w:type="spellEnd"/>
      <w:r w:rsidRPr="00066044">
        <w:t xml:space="preserve"> </w:t>
      </w:r>
      <w:proofErr w:type="spellStart"/>
      <w:r w:rsidRPr="00066044">
        <w:t>arah</w:t>
      </w:r>
      <w:proofErr w:type="spellEnd"/>
      <w:r w:rsidRPr="00066044">
        <w:t xml:space="preserve"> </w:t>
      </w:r>
      <w:proofErr w:type="spellStart"/>
      <w:r w:rsidRPr="00066044">
        <w:t>pengaruhnya</w:t>
      </w:r>
      <w:proofErr w:type="spellEnd"/>
      <w:r w:rsidRPr="00066044">
        <w:t xml:space="preserve"> </w:t>
      </w:r>
      <w:proofErr w:type="spellStart"/>
      <w:r w:rsidRPr="00066044">
        <w:t>negatif</w:t>
      </w:r>
      <w:proofErr w:type="spellEnd"/>
      <w:r w:rsidRPr="00066044">
        <w:t xml:space="preserve">, </w:t>
      </w:r>
      <w:proofErr w:type="spellStart"/>
      <w:r w:rsidRPr="00066044">
        <w:t>yaitu</w:t>
      </w:r>
      <w:proofErr w:type="spellEnd"/>
      <w:r w:rsidRPr="00066044">
        <w:t xml:space="preserve"> </w:t>
      </w:r>
      <w:proofErr w:type="spellStart"/>
      <w:r w:rsidR="00B53E72" w:rsidRPr="00066044">
        <w:t>g</w:t>
      </w:r>
      <w:r w:rsidRPr="00066044">
        <w:t>aya</w:t>
      </w:r>
      <w:proofErr w:type="spellEnd"/>
      <w:r w:rsidRPr="00066044">
        <w:t xml:space="preserve"> </w:t>
      </w:r>
      <w:proofErr w:type="spellStart"/>
      <w:r w:rsidR="00B53E72" w:rsidRPr="00066044">
        <w:t>h</w:t>
      </w:r>
      <w:r w:rsidRPr="00066044">
        <w:t>idup</w:t>
      </w:r>
      <w:proofErr w:type="spellEnd"/>
      <w:r w:rsidRPr="00066044">
        <w:t xml:space="preserve"> (</w:t>
      </w:r>
      <w:proofErr w:type="spellStart"/>
      <w:r w:rsidRPr="00066044">
        <w:t>bercerai</w:t>
      </w:r>
      <w:proofErr w:type="spellEnd"/>
      <w:r w:rsidRPr="00066044">
        <w:t xml:space="preserve"> dan </w:t>
      </w:r>
      <w:proofErr w:type="spellStart"/>
      <w:r w:rsidRPr="00066044">
        <w:t>mendapatkan</w:t>
      </w:r>
      <w:proofErr w:type="spellEnd"/>
      <w:r w:rsidRPr="00066044">
        <w:t xml:space="preserve"> </w:t>
      </w:r>
      <w:proofErr w:type="spellStart"/>
      <w:r w:rsidRPr="00066044">
        <w:t>pekerjaan</w:t>
      </w:r>
      <w:proofErr w:type="spellEnd"/>
      <w:r w:rsidRPr="00066044">
        <w:t xml:space="preserve"> formal), </w:t>
      </w:r>
      <w:proofErr w:type="spellStart"/>
      <w:r w:rsidR="00B53E72" w:rsidRPr="00066044">
        <w:t>k</w:t>
      </w:r>
      <w:r w:rsidRPr="00066044">
        <w:t>ebijakan</w:t>
      </w:r>
      <w:proofErr w:type="spellEnd"/>
      <w:r w:rsidRPr="00066044">
        <w:t xml:space="preserve"> (</w:t>
      </w:r>
      <w:proofErr w:type="spellStart"/>
      <w:r w:rsidRPr="00066044">
        <w:t>mudahnya</w:t>
      </w:r>
      <w:proofErr w:type="spellEnd"/>
      <w:r w:rsidRPr="00066044">
        <w:t xml:space="preserve"> </w:t>
      </w:r>
      <w:proofErr w:type="spellStart"/>
      <w:r w:rsidRPr="00066044">
        <w:t>akses</w:t>
      </w:r>
      <w:proofErr w:type="spellEnd"/>
      <w:r w:rsidRPr="00066044">
        <w:t xml:space="preserve"> KPR), dan </w:t>
      </w:r>
      <w:r w:rsidR="00B53E72" w:rsidRPr="00066044">
        <w:t>p</w:t>
      </w:r>
      <w:r w:rsidRPr="00066044">
        <w:t xml:space="preserve">asar </w:t>
      </w:r>
      <w:proofErr w:type="spellStart"/>
      <w:r w:rsidR="00B53E72" w:rsidRPr="00066044">
        <w:t>p</w:t>
      </w:r>
      <w:r w:rsidRPr="00066044">
        <w:t>erumahan</w:t>
      </w:r>
      <w:proofErr w:type="spellEnd"/>
      <w:r w:rsidRPr="00066044">
        <w:t xml:space="preserve"> (</w:t>
      </w:r>
      <w:proofErr w:type="spellStart"/>
      <w:r w:rsidRPr="00066044">
        <w:t>menurunnya</w:t>
      </w:r>
      <w:proofErr w:type="spellEnd"/>
      <w:r w:rsidRPr="00066044">
        <w:t xml:space="preserve"> rasa </w:t>
      </w:r>
      <w:proofErr w:type="spellStart"/>
      <w:r w:rsidRPr="00066044">
        <w:t>aman</w:t>
      </w:r>
      <w:proofErr w:type="spellEnd"/>
      <w:r w:rsidRPr="00066044">
        <w:t xml:space="preserve"> dan </w:t>
      </w:r>
      <w:proofErr w:type="spellStart"/>
      <w:r w:rsidRPr="00066044">
        <w:t>harga</w:t>
      </w:r>
      <w:proofErr w:type="spellEnd"/>
      <w:r w:rsidRPr="00066044">
        <w:t xml:space="preserve"> </w:t>
      </w:r>
      <w:proofErr w:type="spellStart"/>
      <w:r w:rsidRPr="00066044">
        <w:t>sewa</w:t>
      </w:r>
      <w:proofErr w:type="spellEnd"/>
      <w:r w:rsidRPr="00066044">
        <w:t xml:space="preserve">). </w:t>
      </w:r>
      <w:proofErr w:type="spellStart"/>
      <w:r w:rsidRPr="00066044">
        <w:t>Ketiga</w:t>
      </w:r>
      <w:proofErr w:type="spellEnd"/>
      <w:r w:rsidRPr="00066044">
        <w:t xml:space="preserve"> </w:t>
      </w:r>
      <w:proofErr w:type="spellStart"/>
      <w:r w:rsidRPr="00066044">
        <w:t>variabel</w:t>
      </w:r>
      <w:proofErr w:type="spellEnd"/>
      <w:r w:rsidRPr="00066044">
        <w:t xml:space="preserve"> </w:t>
      </w:r>
      <w:proofErr w:type="spellStart"/>
      <w:r w:rsidRPr="00066044">
        <w:t>ini</w:t>
      </w:r>
      <w:proofErr w:type="spellEnd"/>
      <w:r w:rsidRPr="00066044">
        <w:t xml:space="preserve"> </w:t>
      </w:r>
      <w:proofErr w:type="spellStart"/>
      <w:r w:rsidRPr="00066044">
        <w:t>berpengaruh</w:t>
      </w:r>
      <w:proofErr w:type="spellEnd"/>
      <w:r w:rsidRPr="00066044">
        <w:t xml:space="preserve"> </w:t>
      </w:r>
      <w:proofErr w:type="spellStart"/>
      <w:r w:rsidRPr="00066044">
        <w:t>secara</w:t>
      </w:r>
      <w:proofErr w:type="spellEnd"/>
      <w:r w:rsidRPr="00066044">
        <w:t xml:space="preserve"> </w:t>
      </w:r>
      <w:proofErr w:type="spellStart"/>
      <w:r w:rsidRPr="00066044">
        <w:t>negatif</w:t>
      </w:r>
      <w:proofErr w:type="spellEnd"/>
      <w:r w:rsidRPr="00066044">
        <w:t xml:space="preserve"> yang </w:t>
      </w:r>
      <w:proofErr w:type="spellStart"/>
      <w:r w:rsidRPr="00066044">
        <w:t>artinya</w:t>
      </w:r>
      <w:proofErr w:type="spellEnd"/>
      <w:r w:rsidRPr="00066044">
        <w:t xml:space="preserve"> 3 </w:t>
      </w:r>
      <w:proofErr w:type="spellStart"/>
      <w:r w:rsidRPr="00066044">
        <w:t>variabel</w:t>
      </w:r>
      <w:proofErr w:type="spellEnd"/>
      <w:r w:rsidRPr="00066044">
        <w:t xml:space="preserve"> </w:t>
      </w:r>
      <w:proofErr w:type="spellStart"/>
      <w:r w:rsidRPr="00066044">
        <w:t>tersebut</w:t>
      </w:r>
      <w:proofErr w:type="spellEnd"/>
      <w:r w:rsidRPr="00066044">
        <w:t xml:space="preserve"> </w:t>
      </w:r>
      <w:proofErr w:type="spellStart"/>
      <w:r w:rsidRPr="00066044">
        <w:t>justru</w:t>
      </w:r>
      <w:proofErr w:type="spellEnd"/>
      <w:r w:rsidRPr="00066044">
        <w:t xml:space="preserve"> </w:t>
      </w:r>
      <w:proofErr w:type="spellStart"/>
      <w:r w:rsidRPr="00066044">
        <w:t>menjadi</w:t>
      </w:r>
      <w:proofErr w:type="spellEnd"/>
      <w:r w:rsidRPr="00066044">
        <w:t xml:space="preserve"> </w:t>
      </w:r>
      <w:r w:rsidRPr="00066044">
        <w:rPr>
          <w:i/>
          <w:iCs/>
        </w:rPr>
        <w:t>constraints</w:t>
      </w:r>
      <w:r w:rsidRPr="00066044">
        <w:t xml:space="preserve"> </w:t>
      </w:r>
      <w:proofErr w:type="spellStart"/>
      <w:r w:rsidRPr="00066044">
        <w:t>atau</w:t>
      </w:r>
      <w:proofErr w:type="spellEnd"/>
      <w:r w:rsidRPr="00066044">
        <w:t xml:space="preserve"> </w:t>
      </w:r>
      <w:proofErr w:type="spellStart"/>
      <w:r w:rsidRPr="00066044">
        <w:t>penghambat</w:t>
      </w:r>
      <w:proofErr w:type="spellEnd"/>
      <w:r w:rsidRPr="00066044">
        <w:t xml:space="preserve"> </w:t>
      </w:r>
      <w:proofErr w:type="spellStart"/>
      <w:r w:rsidRPr="00066044">
        <w:t>keinginan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00B53E72" w:rsidRPr="00066044">
        <w:t>r</w:t>
      </w:r>
      <w:r w:rsidRPr="00066044">
        <w:t>usunawa</w:t>
      </w:r>
      <w:proofErr w:type="spellEnd"/>
      <w:r w:rsidRPr="00066044">
        <w:t xml:space="preserve"> </w:t>
      </w:r>
      <w:proofErr w:type="spellStart"/>
      <w:r w:rsidRPr="00066044">
        <w:t>karena</w:t>
      </w:r>
      <w:proofErr w:type="spellEnd"/>
      <w:r w:rsidRPr="00066044">
        <w:t xml:space="preserve"> </w:t>
      </w:r>
      <w:proofErr w:type="spellStart"/>
      <w:r w:rsidRPr="00066044">
        <w:t>hubungan</w:t>
      </w:r>
      <w:proofErr w:type="spellEnd"/>
      <w:r w:rsidRPr="00066044">
        <w:t xml:space="preserve"> </w:t>
      </w:r>
      <w:proofErr w:type="spellStart"/>
      <w:r w:rsidRPr="00066044">
        <w:t>variabel</w:t>
      </w:r>
      <w:proofErr w:type="spellEnd"/>
      <w:r w:rsidRPr="00066044">
        <w:t xml:space="preserve"> laten </w:t>
      </w:r>
      <w:proofErr w:type="spellStart"/>
      <w:r w:rsidRPr="00066044">
        <w:t>dengan</w:t>
      </w:r>
      <w:proofErr w:type="spellEnd"/>
      <w:r w:rsidRPr="00066044">
        <w:t xml:space="preserve"> </w:t>
      </w:r>
      <w:proofErr w:type="spellStart"/>
      <w:r w:rsidRPr="00066044">
        <w:t>ketiga</w:t>
      </w:r>
      <w:proofErr w:type="spellEnd"/>
      <w:r w:rsidRPr="00066044">
        <w:t xml:space="preserve"> </w:t>
      </w:r>
      <w:proofErr w:type="spellStart"/>
      <w:r w:rsidRPr="00066044">
        <w:t>variabel</w:t>
      </w:r>
      <w:proofErr w:type="spellEnd"/>
      <w:r w:rsidRPr="00066044">
        <w:t xml:space="preserve"> </w:t>
      </w:r>
      <w:proofErr w:type="spellStart"/>
      <w:r w:rsidRPr="00066044">
        <w:t>ini</w:t>
      </w:r>
      <w:proofErr w:type="spellEnd"/>
      <w:r w:rsidRPr="00066044">
        <w:t xml:space="preserve"> </w:t>
      </w:r>
      <w:proofErr w:type="spellStart"/>
      <w:r w:rsidRPr="00066044">
        <w:t>berkebalikan</w:t>
      </w:r>
      <w:proofErr w:type="spellEnd"/>
      <w:r w:rsidRPr="00066044">
        <w:t xml:space="preserve"> </w:t>
      </w:r>
      <w:r w:rsidRPr="00066044">
        <w:rPr>
          <w:i/>
          <w:iCs/>
        </w:rPr>
        <w:t>(inverse</w:t>
      </w:r>
      <w:r w:rsidRPr="00066044">
        <w:t>).</w:t>
      </w:r>
      <w:bookmarkEnd w:id="28"/>
      <w:r w:rsidRPr="00066044">
        <w:t xml:space="preserve"> </w:t>
      </w:r>
    </w:p>
    <w:p w14:paraId="040677D9" w14:textId="77777777" w:rsidR="00E97402" w:rsidRPr="00066044" w:rsidRDefault="00FF466D" w:rsidP="00204FCB">
      <w:pPr>
        <w:pStyle w:val="Heading1"/>
        <w:spacing w:before="360"/>
      </w:pPr>
      <w:r w:rsidRPr="00066044">
        <w:rPr>
          <w:lang w:val="id-ID"/>
        </w:rPr>
        <w:t>KE</w:t>
      </w:r>
      <w:r w:rsidR="006558BC" w:rsidRPr="00066044">
        <w:t>SIMPULAN</w:t>
      </w:r>
    </w:p>
    <w:p w14:paraId="07306B5F" w14:textId="5E8CC5C5" w:rsidR="006516BA" w:rsidRPr="00066044" w:rsidRDefault="00AE7074" w:rsidP="00204FCB">
      <w:pPr>
        <w:pStyle w:val="Text"/>
      </w:pPr>
      <w:bookmarkStart w:id="29" w:name="_Hlk158708352"/>
      <w:proofErr w:type="spellStart"/>
      <w:r w:rsidRPr="00066044">
        <w:t>Pemodelan</w:t>
      </w:r>
      <w:proofErr w:type="spellEnd"/>
      <w:r w:rsidRPr="00066044">
        <w:t xml:space="preserve"> </w:t>
      </w:r>
      <w:r w:rsidRPr="00066044">
        <w:rPr>
          <w:i/>
          <w:iCs/>
        </w:rPr>
        <w:t>housing career</w:t>
      </w:r>
      <w:r w:rsidRPr="00066044">
        <w:t xml:space="preserve"> </w:t>
      </w:r>
      <w:proofErr w:type="spellStart"/>
      <w:r w:rsidRPr="00066044">
        <w:t>penghuni</w:t>
      </w:r>
      <w:proofErr w:type="spellEnd"/>
      <w:r w:rsidRPr="00066044">
        <w:t xml:space="preserve"> </w:t>
      </w:r>
      <w:proofErr w:type="spellStart"/>
      <w:r w:rsidR="00B53E72" w:rsidRPr="00066044">
        <w:t>r</w:t>
      </w:r>
      <w:r w:rsidRPr="00066044">
        <w:t>usunawa</w:t>
      </w:r>
      <w:proofErr w:type="spellEnd"/>
      <w:r w:rsidRPr="00066044">
        <w:t xml:space="preserve"> </w:t>
      </w:r>
      <w:proofErr w:type="spellStart"/>
      <w:r w:rsidRPr="00066044">
        <w:t>dengan</w:t>
      </w:r>
      <w:proofErr w:type="spellEnd"/>
      <w:r w:rsidRPr="00066044">
        <w:t xml:space="preserve"> </w:t>
      </w:r>
      <w:proofErr w:type="spellStart"/>
      <w:r w:rsidRPr="00066044">
        <w:t>tipologi</w:t>
      </w:r>
      <w:proofErr w:type="spellEnd"/>
      <w:r w:rsidRPr="00066044">
        <w:t xml:space="preserve"> target </w:t>
      </w:r>
      <w:proofErr w:type="spellStart"/>
      <w:r w:rsidRPr="00066044">
        <w:t>penghuni</w:t>
      </w:r>
      <w:proofErr w:type="spellEnd"/>
      <w:r w:rsidRPr="00066044">
        <w:t xml:space="preserve"> </w:t>
      </w:r>
      <w:proofErr w:type="spellStart"/>
      <w:r w:rsidRPr="00066044">
        <w:t>menemukan</w:t>
      </w:r>
      <w:proofErr w:type="spellEnd"/>
      <w:r w:rsidRPr="00066044">
        <w:t xml:space="preserve"> </w:t>
      </w:r>
      <w:proofErr w:type="spellStart"/>
      <w:r w:rsidRPr="00066044">
        <w:t>empat</w:t>
      </w:r>
      <w:proofErr w:type="spellEnd"/>
      <w:r w:rsidRPr="00066044">
        <w:t xml:space="preserve"> </w:t>
      </w:r>
      <w:proofErr w:type="spellStart"/>
      <w:r w:rsidRPr="00066044">
        <w:t>variabel</w:t>
      </w:r>
      <w:proofErr w:type="spellEnd"/>
      <w:r w:rsidRPr="00066044">
        <w:t xml:space="preserve"> yang </w:t>
      </w:r>
      <w:proofErr w:type="spellStart"/>
      <w:r w:rsidRPr="00066044">
        <w:t>signifikan</w:t>
      </w:r>
      <w:proofErr w:type="spellEnd"/>
      <w:r w:rsidRPr="00066044">
        <w:t xml:space="preserve"> </w:t>
      </w:r>
      <w:proofErr w:type="spellStart"/>
      <w:r w:rsidRPr="00066044">
        <w:t>mempengaruhi</w:t>
      </w:r>
      <w:proofErr w:type="spellEnd"/>
      <w:r w:rsidRPr="00066044">
        <w:t xml:space="preserve"> </w:t>
      </w:r>
      <w:proofErr w:type="spellStart"/>
      <w:r w:rsidRPr="00066044">
        <w:t>keputusan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00B53E72" w:rsidRPr="00066044">
        <w:t>r</w:t>
      </w:r>
      <w:r w:rsidRPr="00066044">
        <w:t>usunawa</w:t>
      </w:r>
      <w:proofErr w:type="spellEnd"/>
      <w:r w:rsidRPr="00066044">
        <w:t xml:space="preserve">. </w:t>
      </w:r>
      <w:r w:rsidR="00B40549">
        <w:t xml:space="preserve">Pada </w:t>
      </w:r>
      <w:proofErr w:type="spellStart"/>
      <w:r w:rsidR="00B40549">
        <w:t>tiga</w:t>
      </w:r>
      <w:proofErr w:type="spellEnd"/>
      <w:r w:rsidR="00B40549">
        <w:t xml:space="preserve"> </w:t>
      </w:r>
      <w:proofErr w:type="spellStart"/>
      <w:r w:rsidR="00B40549">
        <w:t>tipologi</w:t>
      </w:r>
      <w:proofErr w:type="spellEnd"/>
      <w:r w:rsidR="00B40549">
        <w:t xml:space="preserve"> </w:t>
      </w:r>
      <w:proofErr w:type="spellStart"/>
      <w:r w:rsidR="00B40549">
        <w:t>rusunawa</w:t>
      </w:r>
      <w:proofErr w:type="spellEnd"/>
      <w:r w:rsidR="00B40549">
        <w:t xml:space="preserve">, </w:t>
      </w:r>
      <w:proofErr w:type="spellStart"/>
      <w:r w:rsidR="00B40549">
        <w:t>t</w:t>
      </w:r>
      <w:r w:rsidRPr="00066044">
        <w:t>erdapat</w:t>
      </w:r>
      <w:proofErr w:type="spellEnd"/>
      <w:r w:rsidRPr="00066044">
        <w:t xml:space="preserve"> </w:t>
      </w:r>
      <w:proofErr w:type="spellStart"/>
      <w:r w:rsidR="00B40549">
        <w:t>satu</w:t>
      </w:r>
      <w:proofErr w:type="spellEnd"/>
      <w:r w:rsidR="00B40549">
        <w:t xml:space="preserve"> </w:t>
      </w:r>
      <w:proofErr w:type="spellStart"/>
      <w:r w:rsidR="00B40549">
        <w:t>variabel</w:t>
      </w:r>
      <w:proofErr w:type="spellEnd"/>
      <w:r w:rsidR="00B40549">
        <w:t xml:space="preserve"> yang </w:t>
      </w:r>
      <w:proofErr w:type="spellStart"/>
      <w:r w:rsidR="00B40549">
        <w:t>arah</w:t>
      </w:r>
      <w:proofErr w:type="spellEnd"/>
      <w:r w:rsidR="00B40549">
        <w:t xml:space="preserve"> </w:t>
      </w:r>
      <w:proofErr w:type="spellStart"/>
      <w:r w:rsidR="00B40549">
        <w:t>pengaruhnya</w:t>
      </w:r>
      <w:proofErr w:type="spellEnd"/>
      <w:r w:rsidR="00B40549">
        <w:t xml:space="preserve"> </w:t>
      </w:r>
      <w:proofErr w:type="spellStart"/>
      <w:r w:rsidR="00B40549">
        <w:t>positif</w:t>
      </w:r>
      <w:proofErr w:type="spellEnd"/>
      <w:r w:rsidR="00B40549">
        <w:t xml:space="preserve"> </w:t>
      </w:r>
      <w:proofErr w:type="spellStart"/>
      <w:r w:rsidR="00B40549">
        <w:t>yaitu</w:t>
      </w:r>
      <w:proofErr w:type="spellEnd"/>
      <w:r w:rsidR="00B40549">
        <w:t xml:space="preserve"> </w:t>
      </w:r>
      <w:proofErr w:type="spellStart"/>
      <w:r w:rsidRPr="00066044">
        <w:t>variabel</w:t>
      </w:r>
      <w:proofErr w:type="spellEnd"/>
      <w:r w:rsidRPr="00066044">
        <w:t xml:space="preserve"> </w:t>
      </w:r>
      <w:proofErr w:type="spellStart"/>
      <w:r w:rsidR="00B53E72" w:rsidRPr="00066044">
        <w:t>s</w:t>
      </w:r>
      <w:r w:rsidRPr="00066044">
        <w:t>umber</w:t>
      </w:r>
      <w:proofErr w:type="spellEnd"/>
      <w:r w:rsidRPr="00066044">
        <w:t xml:space="preserve"> </w:t>
      </w:r>
      <w:proofErr w:type="spellStart"/>
      <w:r w:rsidR="00B53E72" w:rsidRPr="00066044">
        <w:t>d</w:t>
      </w:r>
      <w:r w:rsidRPr="00066044">
        <w:t>aya</w:t>
      </w:r>
      <w:proofErr w:type="spellEnd"/>
      <w:r w:rsidRPr="00066044">
        <w:t xml:space="preserve">. </w:t>
      </w:r>
      <w:proofErr w:type="spellStart"/>
      <w:r w:rsidRPr="00066044">
        <w:t>Sementara</w:t>
      </w:r>
      <w:proofErr w:type="spellEnd"/>
      <w:r w:rsidRPr="00066044">
        <w:t xml:space="preserve"> </w:t>
      </w:r>
      <w:proofErr w:type="spellStart"/>
      <w:r w:rsidRPr="00066044">
        <w:t>itu</w:t>
      </w:r>
      <w:proofErr w:type="spellEnd"/>
      <w:r w:rsidRPr="00066044">
        <w:t xml:space="preserve"> </w:t>
      </w:r>
      <w:proofErr w:type="spellStart"/>
      <w:r w:rsidRPr="00066044">
        <w:t>tiga</w:t>
      </w:r>
      <w:proofErr w:type="spellEnd"/>
      <w:r w:rsidRPr="00066044">
        <w:t xml:space="preserve"> </w:t>
      </w:r>
      <w:proofErr w:type="spellStart"/>
      <w:r w:rsidRPr="00066044">
        <w:t>lainnya</w:t>
      </w:r>
      <w:proofErr w:type="spellEnd"/>
      <w:r w:rsidRPr="00066044">
        <w:t xml:space="preserve">, </w:t>
      </w:r>
      <w:proofErr w:type="spellStart"/>
      <w:r w:rsidRPr="00066044">
        <w:t>yaitu</w:t>
      </w:r>
      <w:proofErr w:type="spellEnd"/>
      <w:r w:rsidRPr="00066044">
        <w:t xml:space="preserve"> </w:t>
      </w:r>
      <w:proofErr w:type="spellStart"/>
      <w:r w:rsidR="00B53E72" w:rsidRPr="00066044">
        <w:t>g</w:t>
      </w:r>
      <w:r w:rsidRPr="00066044">
        <w:t>aya</w:t>
      </w:r>
      <w:proofErr w:type="spellEnd"/>
      <w:r w:rsidRPr="00066044">
        <w:t xml:space="preserve"> </w:t>
      </w:r>
      <w:proofErr w:type="spellStart"/>
      <w:r w:rsidR="00B53E72" w:rsidRPr="00066044">
        <w:t>h</w:t>
      </w:r>
      <w:r w:rsidRPr="00066044">
        <w:t>idup</w:t>
      </w:r>
      <w:proofErr w:type="spellEnd"/>
      <w:r w:rsidRPr="00066044">
        <w:t xml:space="preserve">, </w:t>
      </w:r>
      <w:r w:rsidR="00B53E72" w:rsidRPr="00066044">
        <w:t>p</w:t>
      </w:r>
      <w:r w:rsidRPr="00066044">
        <w:t xml:space="preserve">asar </w:t>
      </w:r>
      <w:proofErr w:type="spellStart"/>
      <w:r w:rsidR="00B53E72" w:rsidRPr="00066044">
        <w:t>p</w:t>
      </w:r>
      <w:r w:rsidRPr="00066044">
        <w:t>erumahan</w:t>
      </w:r>
      <w:proofErr w:type="spellEnd"/>
      <w:r w:rsidRPr="00066044">
        <w:t xml:space="preserve">, dan </w:t>
      </w:r>
      <w:proofErr w:type="spellStart"/>
      <w:r w:rsidR="00B53E72" w:rsidRPr="00066044">
        <w:t>k</w:t>
      </w:r>
      <w:r w:rsidRPr="00066044">
        <w:t>ebijakan</w:t>
      </w:r>
      <w:proofErr w:type="spellEnd"/>
      <w:r w:rsidRPr="00066044">
        <w:t xml:space="preserve"> </w:t>
      </w:r>
      <w:proofErr w:type="spellStart"/>
      <w:r w:rsidRPr="00066044">
        <w:t>mempengaruhi</w:t>
      </w:r>
      <w:proofErr w:type="spellEnd"/>
      <w:r w:rsidRPr="00066044">
        <w:t xml:space="preserve"> </w:t>
      </w:r>
      <w:proofErr w:type="spellStart"/>
      <w:r w:rsidRPr="00066044">
        <w:t>secara</w:t>
      </w:r>
      <w:proofErr w:type="spellEnd"/>
      <w:r w:rsidRPr="00066044">
        <w:t xml:space="preserve"> </w:t>
      </w:r>
      <w:proofErr w:type="spellStart"/>
      <w:r w:rsidRPr="00066044">
        <w:t>signifikan</w:t>
      </w:r>
      <w:proofErr w:type="spellEnd"/>
      <w:r w:rsidRPr="00066044">
        <w:t xml:space="preserve"> </w:t>
      </w:r>
      <w:proofErr w:type="spellStart"/>
      <w:r w:rsidRPr="00066044">
        <w:t>namun</w:t>
      </w:r>
      <w:proofErr w:type="spellEnd"/>
      <w:r w:rsidRPr="00066044">
        <w:t xml:space="preserve"> </w:t>
      </w:r>
      <w:proofErr w:type="spellStart"/>
      <w:r w:rsidRPr="00066044">
        <w:t>arah</w:t>
      </w:r>
      <w:proofErr w:type="spellEnd"/>
      <w:r w:rsidRPr="00066044">
        <w:t xml:space="preserve"> </w:t>
      </w:r>
      <w:proofErr w:type="spellStart"/>
      <w:r w:rsidRPr="00066044">
        <w:t>pengaruhnya</w:t>
      </w:r>
      <w:proofErr w:type="spellEnd"/>
      <w:r w:rsidRPr="00066044">
        <w:t xml:space="preserve"> </w:t>
      </w:r>
      <w:proofErr w:type="spellStart"/>
      <w:r w:rsidRPr="00066044">
        <w:t>negatif</w:t>
      </w:r>
      <w:proofErr w:type="spellEnd"/>
      <w:r w:rsidRPr="00066044">
        <w:t xml:space="preserve"> (</w:t>
      </w:r>
      <w:r w:rsidRPr="00066044">
        <w:rPr>
          <w:i/>
          <w:iCs/>
        </w:rPr>
        <w:t>inverse</w:t>
      </w:r>
      <w:r w:rsidRPr="00066044">
        <w:t xml:space="preserve">). </w:t>
      </w:r>
      <w:proofErr w:type="spellStart"/>
      <w:r w:rsidRPr="00066044">
        <w:t>Dengan</w:t>
      </w:r>
      <w:proofErr w:type="spellEnd"/>
      <w:r w:rsidRPr="00066044">
        <w:t xml:space="preserve"> </w:t>
      </w:r>
      <w:proofErr w:type="spellStart"/>
      <w:r w:rsidRPr="00066044">
        <w:t>melihat</w:t>
      </w:r>
      <w:proofErr w:type="spellEnd"/>
      <w:r w:rsidRPr="00066044">
        <w:t xml:space="preserve"> </w:t>
      </w:r>
      <w:proofErr w:type="spellStart"/>
      <w:r w:rsidRPr="00066044">
        <w:t>hasil</w:t>
      </w:r>
      <w:proofErr w:type="spellEnd"/>
      <w:r w:rsidRPr="00066044">
        <w:t xml:space="preserve"> </w:t>
      </w:r>
      <w:proofErr w:type="spellStart"/>
      <w:r w:rsidRPr="00066044">
        <w:t>analisis</w:t>
      </w:r>
      <w:proofErr w:type="spellEnd"/>
      <w:r w:rsidRPr="00066044">
        <w:t xml:space="preserve">, </w:t>
      </w:r>
      <w:proofErr w:type="spellStart"/>
      <w:r w:rsidRPr="00066044">
        <w:t>meningkatnya</w:t>
      </w:r>
      <w:proofErr w:type="spellEnd"/>
      <w:r w:rsidRPr="00066044">
        <w:t xml:space="preserve"> </w:t>
      </w:r>
      <w:proofErr w:type="spellStart"/>
      <w:r w:rsidRPr="00066044">
        <w:t>pendapatan</w:t>
      </w:r>
      <w:proofErr w:type="spellEnd"/>
      <w:r w:rsidRPr="00066044">
        <w:t xml:space="preserve"> </w:t>
      </w:r>
      <w:proofErr w:type="spellStart"/>
      <w:r w:rsidRPr="00066044">
        <w:t>akan</w:t>
      </w:r>
      <w:proofErr w:type="spellEnd"/>
      <w:r w:rsidRPr="00066044">
        <w:t xml:space="preserve"> </w:t>
      </w:r>
      <w:proofErr w:type="spellStart"/>
      <w:r w:rsidRPr="00066044">
        <w:t>meningkatkan</w:t>
      </w:r>
      <w:proofErr w:type="spellEnd"/>
      <w:r w:rsidRPr="00066044">
        <w:t xml:space="preserve"> </w:t>
      </w:r>
      <w:proofErr w:type="spellStart"/>
      <w:r w:rsidRPr="00066044">
        <w:t>keinginan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00B53E72" w:rsidRPr="00066044">
        <w:t>r</w:t>
      </w:r>
      <w:r w:rsidRPr="00066044">
        <w:t>usunawa</w:t>
      </w:r>
      <w:proofErr w:type="spellEnd"/>
      <w:r w:rsidRPr="00066044">
        <w:t xml:space="preserve">. </w:t>
      </w:r>
      <w:proofErr w:type="spellStart"/>
      <w:r w:rsidRPr="00066044">
        <w:t>Namun</w:t>
      </w:r>
      <w:proofErr w:type="spellEnd"/>
      <w:r w:rsidRPr="00066044">
        <w:t xml:space="preserve">, </w:t>
      </w:r>
      <w:proofErr w:type="spellStart"/>
      <w:r w:rsidRPr="00066044">
        <w:t>indikator-indikator</w:t>
      </w:r>
      <w:proofErr w:type="spellEnd"/>
      <w:r w:rsidRPr="00066044">
        <w:t xml:space="preserve"> </w:t>
      </w:r>
      <w:proofErr w:type="spellStart"/>
      <w:r w:rsidRPr="00066044">
        <w:t>dibawah</w:t>
      </w:r>
      <w:proofErr w:type="spellEnd"/>
      <w:r w:rsidRPr="00066044">
        <w:t xml:space="preserve"> </w:t>
      </w:r>
      <w:proofErr w:type="spellStart"/>
      <w:r w:rsidRPr="00066044">
        <w:t>variabel</w:t>
      </w:r>
      <w:proofErr w:type="spellEnd"/>
      <w:r w:rsidRPr="00066044">
        <w:t xml:space="preserve"> </w:t>
      </w:r>
      <w:proofErr w:type="spellStart"/>
      <w:r w:rsidR="00B53E72" w:rsidRPr="00066044">
        <w:t>g</w:t>
      </w:r>
      <w:r w:rsidRPr="00066044">
        <w:t>aya</w:t>
      </w:r>
      <w:proofErr w:type="spellEnd"/>
      <w:r w:rsidRPr="00066044">
        <w:t xml:space="preserve"> </w:t>
      </w:r>
      <w:proofErr w:type="spellStart"/>
      <w:r w:rsidR="00B53E72" w:rsidRPr="00066044">
        <w:t>h</w:t>
      </w:r>
      <w:r w:rsidRPr="00066044">
        <w:t>idup</w:t>
      </w:r>
      <w:proofErr w:type="spellEnd"/>
      <w:r w:rsidRPr="00066044">
        <w:t xml:space="preserve">, </w:t>
      </w:r>
      <w:r w:rsidR="00B53E72" w:rsidRPr="00066044">
        <w:t>p</w:t>
      </w:r>
      <w:r w:rsidRPr="00066044">
        <w:t xml:space="preserve">asar </w:t>
      </w:r>
      <w:proofErr w:type="spellStart"/>
      <w:r w:rsidR="00B53E72" w:rsidRPr="00066044">
        <w:t>p</w:t>
      </w:r>
      <w:r w:rsidRPr="00066044">
        <w:t>erumahan</w:t>
      </w:r>
      <w:proofErr w:type="spellEnd"/>
      <w:r w:rsidRPr="00066044">
        <w:t xml:space="preserve">, dan </w:t>
      </w:r>
      <w:proofErr w:type="spellStart"/>
      <w:r w:rsidR="00B53E72" w:rsidRPr="00066044">
        <w:t>k</w:t>
      </w:r>
      <w:r w:rsidRPr="00066044">
        <w:t>ebijakan</w:t>
      </w:r>
      <w:proofErr w:type="spellEnd"/>
      <w:r w:rsidRPr="00066044">
        <w:t xml:space="preserve"> </w:t>
      </w:r>
      <w:proofErr w:type="spellStart"/>
      <w:r w:rsidRPr="00066044">
        <w:t>akan</w:t>
      </w:r>
      <w:proofErr w:type="spellEnd"/>
      <w:r w:rsidRPr="00066044">
        <w:t xml:space="preserve"> </w:t>
      </w:r>
      <w:proofErr w:type="spellStart"/>
      <w:r w:rsidRPr="00066044">
        <w:t>menjadi</w:t>
      </w:r>
      <w:proofErr w:type="spellEnd"/>
      <w:r w:rsidRPr="00066044">
        <w:t xml:space="preserve"> </w:t>
      </w:r>
      <w:proofErr w:type="spellStart"/>
      <w:r w:rsidRPr="00066044">
        <w:t>penghambat</w:t>
      </w:r>
      <w:proofErr w:type="spellEnd"/>
      <w:r w:rsidRPr="00066044">
        <w:t xml:space="preserve"> </w:t>
      </w:r>
      <w:r w:rsidRPr="00066044">
        <w:t>(</w:t>
      </w:r>
      <w:r w:rsidRPr="00066044">
        <w:rPr>
          <w:i/>
          <w:iCs/>
        </w:rPr>
        <w:t>constraints</w:t>
      </w:r>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00B53E72" w:rsidRPr="00066044">
        <w:t>r</w:t>
      </w:r>
      <w:r w:rsidRPr="00066044">
        <w:t>usunawa</w:t>
      </w:r>
      <w:proofErr w:type="spellEnd"/>
      <w:r w:rsidRPr="00066044">
        <w:t xml:space="preserve"> </w:t>
      </w:r>
      <w:proofErr w:type="spellStart"/>
      <w:r w:rsidRPr="00066044">
        <w:t>karena</w:t>
      </w:r>
      <w:proofErr w:type="spellEnd"/>
      <w:r w:rsidRPr="00066044">
        <w:t xml:space="preserve"> </w:t>
      </w:r>
      <w:proofErr w:type="spellStart"/>
      <w:r w:rsidRPr="00066044">
        <w:t>arah</w:t>
      </w:r>
      <w:proofErr w:type="spellEnd"/>
      <w:r w:rsidRPr="00066044">
        <w:t xml:space="preserve"> </w:t>
      </w:r>
      <w:proofErr w:type="spellStart"/>
      <w:r w:rsidRPr="00066044">
        <w:t>pengaruhnya</w:t>
      </w:r>
      <w:proofErr w:type="spellEnd"/>
      <w:r w:rsidRPr="00066044">
        <w:t xml:space="preserve"> </w:t>
      </w:r>
      <w:proofErr w:type="spellStart"/>
      <w:r w:rsidRPr="00066044">
        <w:t>negatif</w:t>
      </w:r>
      <w:proofErr w:type="spellEnd"/>
      <w:r w:rsidRPr="00066044">
        <w:t xml:space="preserve">. </w:t>
      </w:r>
    </w:p>
    <w:p w14:paraId="1EAE4C6C" w14:textId="77777777" w:rsidR="00ED3463" w:rsidRPr="00066044" w:rsidRDefault="00882854" w:rsidP="00204FCB">
      <w:pPr>
        <w:pStyle w:val="Text"/>
      </w:pPr>
      <w:proofErr w:type="spellStart"/>
      <w:r w:rsidRPr="00066044">
        <w:t>Variabel</w:t>
      </w:r>
      <w:proofErr w:type="spellEnd"/>
      <w:r w:rsidRPr="00066044">
        <w:t xml:space="preserve"> </w:t>
      </w:r>
      <w:proofErr w:type="spellStart"/>
      <w:r w:rsidR="00ED3463" w:rsidRPr="00066044">
        <w:t>s</w:t>
      </w:r>
      <w:r w:rsidRPr="00066044">
        <w:t>umber</w:t>
      </w:r>
      <w:proofErr w:type="spellEnd"/>
      <w:r w:rsidRPr="00066044">
        <w:t xml:space="preserve"> </w:t>
      </w:r>
      <w:proofErr w:type="spellStart"/>
      <w:r w:rsidR="00ED3463" w:rsidRPr="00066044">
        <w:t>d</w:t>
      </w:r>
      <w:r w:rsidRPr="00066044">
        <w:t>aya</w:t>
      </w:r>
      <w:proofErr w:type="spellEnd"/>
      <w:r w:rsidRPr="00066044">
        <w:t xml:space="preserve"> </w:t>
      </w:r>
      <w:proofErr w:type="spellStart"/>
      <w:r w:rsidRPr="00066044">
        <w:t>bernilai</w:t>
      </w:r>
      <w:proofErr w:type="spellEnd"/>
      <w:r w:rsidRPr="00066044">
        <w:t xml:space="preserve"> </w:t>
      </w:r>
      <w:proofErr w:type="spellStart"/>
      <w:r w:rsidRPr="00066044">
        <w:t>signifikan</w:t>
      </w:r>
      <w:proofErr w:type="spellEnd"/>
      <w:r w:rsidRPr="00066044">
        <w:t xml:space="preserve"> </w:t>
      </w:r>
      <w:proofErr w:type="spellStart"/>
      <w:r w:rsidRPr="00066044">
        <w:t>positif</w:t>
      </w:r>
      <w:proofErr w:type="spellEnd"/>
      <w:r w:rsidRPr="00066044">
        <w:t xml:space="preserve"> </w:t>
      </w:r>
      <w:proofErr w:type="spellStart"/>
      <w:r w:rsidRPr="00066044">
        <w:t>terhadap</w:t>
      </w:r>
      <w:proofErr w:type="spellEnd"/>
      <w:r w:rsidRPr="00066044">
        <w:t xml:space="preserve"> </w:t>
      </w:r>
      <w:proofErr w:type="spellStart"/>
      <w:r w:rsidRPr="00066044">
        <w:t>variabel</w:t>
      </w:r>
      <w:proofErr w:type="spellEnd"/>
      <w:r w:rsidRPr="00066044">
        <w:t xml:space="preserve"> </w:t>
      </w:r>
      <w:proofErr w:type="spellStart"/>
      <w:r w:rsidRPr="00066044">
        <w:t>latennya</w:t>
      </w:r>
      <w:proofErr w:type="spellEnd"/>
      <w:r w:rsidRPr="00066044">
        <w:t xml:space="preserve">. </w:t>
      </w:r>
      <w:proofErr w:type="spellStart"/>
      <w:r w:rsidRPr="00066044">
        <w:t>Indikator</w:t>
      </w:r>
      <w:proofErr w:type="spellEnd"/>
      <w:r w:rsidRPr="00066044">
        <w:t xml:space="preserve"> </w:t>
      </w:r>
      <w:proofErr w:type="spellStart"/>
      <w:r w:rsidR="00ED3463" w:rsidRPr="00066044">
        <w:t>m</w:t>
      </w:r>
      <w:r w:rsidRPr="00066044">
        <w:t>eningkatnya</w:t>
      </w:r>
      <w:proofErr w:type="spellEnd"/>
      <w:r w:rsidRPr="00066044">
        <w:t xml:space="preserve"> </w:t>
      </w:r>
      <w:proofErr w:type="spellStart"/>
      <w:r w:rsidR="00ED3463" w:rsidRPr="00066044">
        <w:t>p</w:t>
      </w:r>
      <w:r w:rsidRPr="00066044">
        <w:t>endapatan</w:t>
      </w:r>
      <w:proofErr w:type="spellEnd"/>
      <w:r w:rsidRPr="00066044">
        <w:t xml:space="preserve"> (SD3) </w:t>
      </w:r>
      <w:proofErr w:type="spellStart"/>
      <w:r w:rsidRPr="00066044">
        <w:t>adalah</w:t>
      </w:r>
      <w:proofErr w:type="spellEnd"/>
      <w:r w:rsidRPr="00066044">
        <w:t xml:space="preserve"> </w:t>
      </w:r>
      <w:proofErr w:type="spellStart"/>
      <w:r w:rsidRPr="00066044">
        <w:t>satu-satunya</w:t>
      </w:r>
      <w:proofErr w:type="spellEnd"/>
      <w:r w:rsidRPr="00066044">
        <w:t xml:space="preserve"> </w:t>
      </w:r>
      <w:proofErr w:type="spellStart"/>
      <w:r w:rsidRPr="00066044">
        <w:t>indikator</w:t>
      </w:r>
      <w:proofErr w:type="spellEnd"/>
      <w:r w:rsidRPr="00066044">
        <w:t xml:space="preserve"> </w:t>
      </w:r>
      <w:proofErr w:type="spellStart"/>
      <w:r w:rsidRPr="00066044">
        <w:t>dalam</w:t>
      </w:r>
      <w:proofErr w:type="spellEnd"/>
      <w:r w:rsidRPr="00066044">
        <w:t xml:space="preserve"> </w:t>
      </w:r>
      <w:proofErr w:type="spellStart"/>
      <w:r w:rsidRPr="00066044">
        <w:t>variabel</w:t>
      </w:r>
      <w:proofErr w:type="spellEnd"/>
      <w:r w:rsidRPr="00066044">
        <w:t xml:space="preserve"> </w:t>
      </w:r>
      <w:proofErr w:type="spellStart"/>
      <w:r w:rsidR="00ED3463" w:rsidRPr="00066044">
        <w:t>s</w:t>
      </w:r>
      <w:r w:rsidRPr="00066044">
        <w:t>umber</w:t>
      </w:r>
      <w:proofErr w:type="spellEnd"/>
      <w:r w:rsidRPr="00066044">
        <w:t xml:space="preserve"> </w:t>
      </w:r>
      <w:proofErr w:type="spellStart"/>
      <w:r w:rsidR="00ED3463" w:rsidRPr="00066044">
        <w:t>d</w:t>
      </w:r>
      <w:r w:rsidRPr="00066044">
        <w:t>aya</w:t>
      </w:r>
      <w:proofErr w:type="spellEnd"/>
      <w:r w:rsidRPr="00066044">
        <w:t xml:space="preserve"> yang </w:t>
      </w:r>
      <w:proofErr w:type="spellStart"/>
      <w:r w:rsidRPr="00066044">
        <w:t>mempengaruhi</w:t>
      </w:r>
      <w:proofErr w:type="spellEnd"/>
      <w:r w:rsidRPr="00066044">
        <w:t xml:space="preserve"> </w:t>
      </w:r>
      <w:proofErr w:type="spellStart"/>
      <w:r w:rsidRPr="00066044">
        <w:t>keputusan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00ED3463" w:rsidRPr="00066044">
        <w:t>r</w:t>
      </w:r>
      <w:r w:rsidRPr="00066044">
        <w:t>usunawa</w:t>
      </w:r>
      <w:proofErr w:type="spellEnd"/>
      <w:r w:rsidRPr="00066044">
        <w:t xml:space="preserve">. </w:t>
      </w:r>
    </w:p>
    <w:p w14:paraId="3C0262C4" w14:textId="0FBD7B74" w:rsidR="00882854" w:rsidRPr="00066044" w:rsidRDefault="00882854" w:rsidP="00204FCB">
      <w:pPr>
        <w:pStyle w:val="Text"/>
      </w:pPr>
      <w:r w:rsidRPr="00066044">
        <w:t xml:space="preserve">Hal </w:t>
      </w:r>
      <w:proofErr w:type="spellStart"/>
      <w:r w:rsidRPr="00066044">
        <w:t>ini</w:t>
      </w:r>
      <w:proofErr w:type="spellEnd"/>
      <w:r w:rsidRPr="00066044">
        <w:t xml:space="preserve"> </w:t>
      </w:r>
      <w:proofErr w:type="spellStart"/>
      <w:r w:rsidRPr="00066044">
        <w:t>didukung</w:t>
      </w:r>
      <w:proofErr w:type="spellEnd"/>
      <w:r w:rsidRPr="00066044">
        <w:t xml:space="preserve"> </w:t>
      </w:r>
      <w:proofErr w:type="spellStart"/>
      <w:r w:rsidRPr="00066044">
        <w:t>dengan</w:t>
      </w:r>
      <w:proofErr w:type="spellEnd"/>
      <w:r w:rsidRPr="00066044">
        <w:t xml:space="preserve"> </w:t>
      </w:r>
      <w:proofErr w:type="spellStart"/>
      <w:r w:rsidRPr="00066044">
        <w:t>jawaban</w:t>
      </w:r>
      <w:proofErr w:type="spellEnd"/>
      <w:r w:rsidRPr="00066044">
        <w:t xml:space="preserve"> </w:t>
      </w:r>
      <w:proofErr w:type="spellStart"/>
      <w:r w:rsidRPr="00066044">
        <w:t>singkat</w:t>
      </w:r>
      <w:proofErr w:type="spellEnd"/>
      <w:r w:rsidRPr="00066044">
        <w:t xml:space="preserve"> </w:t>
      </w:r>
      <w:proofErr w:type="spellStart"/>
      <w:r w:rsidRPr="00066044">
        <w:t>alasan</w:t>
      </w:r>
      <w:proofErr w:type="spellEnd"/>
      <w:r w:rsidRPr="00066044">
        <w:t xml:space="preserve"> </w:t>
      </w:r>
      <w:proofErr w:type="spellStart"/>
      <w:r w:rsidRPr="00066044">
        <w:t>penghuni</w:t>
      </w:r>
      <w:proofErr w:type="spellEnd"/>
      <w:r w:rsidRPr="00066044">
        <w:t xml:space="preserve"> </w:t>
      </w:r>
      <w:proofErr w:type="spellStart"/>
      <w:r w:rsidR="00ED3463" w:rsidRPr="00066044">
        <w:t>r</w:t>
      </w:r>
      <w:r w:rsidRPr="00066044">
        <w:t>usunawa</w:t>
      </w:r>
      <w:proofErr w:type="spellEnd"/>
      <w:r w:rsidRPr="00066044">
        <w:t xml:space="preserve"> </w:t>
      </w:r>
      <w:proofErr w:type="spellStart"/>
      <w:r w:rsidRPr="00066044">
        <w:t>seperti</w:t>
      </w:r>
      <w:proofErr w:type="spellEnd"/>
      <w:r w:rsidRPr="00066044">
        <w:t xml:space="preserve"> yang </w:t>
      </w:r>
      <w:proofErr w:type="spellStart"/>
      <w:r w:rsidRPr="00066044">
        <w:t>menyatakan</w:t>
      </w:r>
      <w:proofErr w:type="spellEnd"/>
      <w:r w:rsidRPr="00066044">
        <w:t xml:space="preserve"> </w:t>
      </w:r>
      <w:proofErr w:type="spellStart"/>
      <w:r w:rsidRPr="00066044">
        <w:t>bahwa</w:t>
      </w:r>
      <w:proofErr w:type="spellEnd"/>
      <w:r w:rsidRPr="00066044">
        <w:t xml:space="preserve"> </w:t>
      </w:r>
      <w:proofErr w:type="spellStart"/>
      <w:r w:rsidRPr="00066044">
        <w:t>responden</w:t>
      </w:r>
      <w:proofErr w:type="spellEnd"/>
      <w:r w:rsidRPr="00066044">
        <w:t xml:space="preserve"> </w:t>
      </w:r>
      <w:proofErr w:type="spellStart"/>
      <w:r w:rsidRPr="00066044">
        <w:t>jadi</w:t>
      </w:r>
      <w:proofErr w:type="spellEnd"/>
      <w:r w:rsidRPr="00066044">
        <w:t xml:space="preserve"> </w:t>
      </w:r>
      <w:proofErr w:type="spellStart"/>
      <w:r w:rsidRPr="00066044">
        <w:t>bisa</w:t>
      </w:r>
      <w:proofErr w:type="spellEnd"/>
      <w:r w:rsidRPr="00066044">
        <w:t xml:space="preserve"> </w:t>
      </w:r>
      <w:proofErr w:type="spellStart"/>
      <w:r w:rsidRPr="00066044">
        <w:t>menabung</w:t>
      </w:r>
      <w:proofErr w:type="spellEnd"/>
      <w:r w:rsidRPr="00066044">
        <w:t xml:space="preserve"> (</w:t>
      </w:r>
      <w:proofErr w:type="spellStart"/>
      <w:r w:rsidRPr="00066044">
        <w:t>menyisihkan</w:t>
      </w:r>
      <w:proofErr w:type="spellEnd"/>
      <w:r w:rsidRPr="00066044">
        <w:t xml:space="preserve">) uang </w:t>
      </w:r>
      <w:proofErr w:type="spellStart"/>
      <w:r w:rsidRPr="00066044">
        <w:t>untuk</w:t>
      </w:r>
      <w:proofErr w:type="spellEnd"/>
      <w:r w:rsidRPr="00066044">
        <w:t xml:space="preserve"> </w:t>
      </w:r>
      <w:proofErr w:type="spellStart"/>
      <w:r w:rsidRPr="00066044">
        <w:t>membeli</w:t>
      </w:r>
      <w:proofErr w:type="spellEnd"/>
      <w:r w:rsidRPr="00066044">
        <w:t xml:space="preserve"> </w:t>
      </w:r>
      <w:proofErr w:type="spellStart"/>
      <w:r w:rsidRPr="00066044">
        <w:t>tanah</w:t>
      </w:r>
      <w:proofErr w:type="spellEnd"/>
      <w:r w:rsidRPr="00066044">
        <w:t xml:space="preserve"> (</w:t>
      </w:r>
      <w:proofErr w:type="spellStart"/>
      <w:r w:rsidRPr="00066044">
        <w:t>Responden</w:t>
      </w:r>
      <w:proofErr w:type="spellEnd"/>
      <w:r w:rsidRPr="00066044">
        <w:t xml:space="preserve"> ke-75, 18 September 2023) dan </w:t>
      </w:r>
      <w:proofErr w:type="spellStart"/>
      <w:r w:rsidRPr="00066044">
        <w:t>responden</w:t>
      </w:r>
      <w:proofErr w:type="spellEnd"/>
      <w:r w:rsidRPr="00066044">
        <w:t xml:space="preserve"> </w:t>
      </w:r>
      <w:proofErr w:type="spellStart"/>
      <w:r w:rsidRPr="00066044">
        <w:t>bisa</w:t>
      </w:r>
      <w:proofErr w:type="spellEnd"/>
      <w:r w:rsidRPr="00066044">
        <w:t xml:space="preserve"> </w:t>
      </w:r>
      <w:proofErr w:type="spellStart"/>
      <w:r w:rsidRPr="00066044">
        <w:t>mencari</w:t>
      </w:r>
      <w:proofErr w:type="spellEnd"/>
      <w:r w:rsidRPr="00066044">
        <w:t xml:space="preserve"> </w:t>
      </w:r>
      <w:proofErr w:type="spellStart"/>
      <w:r w:rsidRPr="00066044">
        <w:t>tempat</w:t>
      </w:r>
      <w:proofErr w:type="spellEnd"/>
      <w:r w:rsidRPr="00066044">
        <w:t xml:space="preserve"> </w:t>
      </w:r>
      <w:proofErr w:type="spellStart"/>
      <w:r w:rsidRPr="00066044">
        <w:t>tinggal</w:t>
      </w:r>
      <w:proofErr w:type="spellEnd"/>
      <w:r w:rsidRPr="00066044">
        <w:t xml:space="preserve"> yang </w:t>
      </w:r>
      <w:proofErr w:type="spellStart"/>
      <w:r w:rsidRPr="00066044">
        <w:t>lebih</w:t>
      </w:r>
      <w:proofErr w:type="spellEnd"/>
      <w:r w:rsidRPr="00066044">
        <w:t xml:space="preserve"> </w:t>
      </w:r>
      <w:proofErr w:type="spellStart"/>
      <w:r w:rsidRPr="00066044">
        <w:t>baik</w:t>
      </w:r>
      <w:proofErr w:type="spellEnd"/>
      <w:r w:rsidRPr="00066044">
        <w:t xml:space="preserve"> (</w:t>
      </w:r>
      <w:proofErr w:type="spellStart"/>
      <w:r w:rsidRPr="00066044">
        <w:t>Responden</w:t>
      </w:r>
      <w:proofErr w:type="spellEnd"/>
      <w:r w:rsidRPr="00066044">
        <w:t xml:space="preserve"> ke-91, 30 November 2023)</w:t>
      </w:r>
      <w:r w:rsidR="00ED3463" w:rsidRPr="00066044">
        <w:t xml:space="preserve">. Karena </w:t>
      </w:r>
      <w:proofErr w:type="spellStart"/>
      <w:r w:rsidR="00ED3463" w:rsidRPr="00066044">
        <w:t>itu</w:t>
      </w:r>
      <w:proofErr w:type="spellEnd"/>
      <w:r w:rsidR="00ED3463" w:rsidRPr="00066044">
        <w:t xml:space="preserve"> </w:t>
      </w:r>
      <w:proofErr w:type="spellStart"/>
      <w:r w:rsidRPr="00066044">
        <w:t>peningkatan</w:t>
      </w:r>
      <w:proofErr w:type="spellEnd"/>
      <w:r w:rsidRPr="00066044">
        <w:t xml:space="preserve"> </w:t>
      </w:r>
      <w:proofErr w:type="spellStart"/>
      <w:r w:rsidR="00ED3463" w:rsidRPr="00066044">
        <w:t>s</w:t>
      </w:r>
      <w:r w:rsidRPr="00066044">
        <w:t>umber</w:t>
      </w:r>
      <w:proofErr w:type="spellEnd"/>
      <w:r w:rsidRPr="00066044">
        <w:t xml:space="preserve"> </w:t>
      </w:r>
      <w:proofErr w:type="spellStart"/>
      <w:r w:rsidR="00ED3463" w:rsidRPr="00066044">
        <w:t>d</w:t>
      </w:r>
      <w:r w:rsidRPr="00066044">
        <w:t>aya</w:t>
      </w:r>
      <w:proofErr w:type="spellEnd"/>
      <w:r w:rsidRPr="00066044">
        <w:t xml:space="preserve"> pada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akan</w:t>
      </w:r>
      <w:proofErr w:type="spellEnd"/>
      <w:r w:rsidRPr="00066044">
        <w:t xml:space="preserve"> </w:t>
      </w:r>
      <w:proofErr w:type="spellStart"/>
      <w:r w:rsidRPr="00066044">
        <w:t>meningkatkan</w:t>
      </w:r>
      <w:proofErr w:type="spellEnd"/>
      <w:r w:rsidRPr="00066044">
        <w:t xml:space="preserve"> </w:t>
      </w:r>
      <w:proofErr w:type="spellStart"/>
      <w:r w:rsidRPr="00066044">
        <w:t>keinginan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Pr="00066044">
        <w:t>Rusunawa</w:t>
      </w:r>
      <w:proofErr w:type="spellEnd"/>
      <w:r w:rsidRPr="00066044">
        <w:t>.</w:t>
      </w:r>
    </w:p>
    <w:p w14:paraId="1FE56567" w14:textId="2C1179AA" w:rsidR="00882854" w:rsidRPr="00066044" w:rsidRDefault="00882854" w:rsidP="00ED3463">
      <w:pPr>
        <w:pStyle w:val="Text"/>
      </w:pPr>
      <w:proofErr w:type="spellStart"/>
      <w:r w:rsidRPr="00066044">
        <w:t>Variabel</w:t>
      </w:r>
      <w:proofErr w:type="spellEnd"/>
      <w:r w:rsidRPr="00066044">
        <w:t xml:space="preserve"> </w:t>
      </w:r>
      <w:proofErr w:type="spellStart"/>
      <w:r w:rsidR="00ED3463" w:rsidRPr="00066044">
        <w:t>g</w:t>
      </w:r>
      <w:r w:rsidRPr="00066044">
        <w:t>aya</w:t>
      </w:r>
      <w:proofErr w:type="spellEnd"/>
      <w:r w:rsidRPr="00066044">
        <w:t xml:space="preserve"> </w:t>
      </w:r>
      <w:proofErr w:type="spellStart"/>
      <w:r w:rsidR="00ED3463" w:rsidRPr="00066044">
        <w:t>h</w:t>
      </w:r>
      <w:r w:rsidRPr="00066044">
        <w:t>idup</w:t>
      </w:r>
      <w:proofErr w:type="spellEnd"/>
      <w:r w:rsidRPr="00066044">
        <w:t xml:space="preserve"> </w:t>
      </w:r>
      <w:proofErr w:type="spellStart"/>
      <w:r w:rsidRPr="00066044">
        <w:t>berpengaruh</w:t>
      </w:r>
      <w:proofErr w:type="spellEnd"/>
      <w:r w:rsidRPr="00066044">
        <w:t xml:space="preserve"> </w:t>
      </w:r>
      <w:proofErr w:type="spellStart"/>
      <w:r w:rsidRPr="00066044">
        <w:t>secara</w:t>
      </w:r>
      <w:proofErr w:type="spellEnd"/>
      <w:r w:rsidRPr="00066044">
        <w:t xml:space="preserve"> </w:t>
      </w:r>
      <w:proofErr w:type="spellStart"/>
      <w:r w:rsidRPr="00066044">
        <w:t>signifikan</w:t>
      </w:r>
      <w:proofErr w:type="spellEnd"/>
      <w:r w:rsidR="00ED3463" w:rsidRPr="00066044">
        <w:t xml:space="preserve"> </w:t>
      </w:r>
      <w:proofErr w:type="spellStart"/>
      <w:r w:rsidR="00ED3463" w:rsidRPr="00066044">
        <w:t>namun</w:t>
      </w:r>
      <w:proofErr w:type="spellEnd"/>
      <w:r w:rsidR="00ED3463" w:rsidRPr="00066044">
        <w:t xml:space="preserve"> </w:t>
      </w:r>
      <w:proofErr w:type="spellStart"/>
      <w:r w:rsidR="00ED3463" w:rsidRPr="00066044">
        <w:t>arahnya</w:t>
      </w:r>
      <w:proofErr w:type="spellEnd"/>
      <w:r w:rsidR="00ED3463" w:rsidRPr="00066044">
        <w:t xml:space="preserve"> </w:t>
      </w:r>
      <w:proofErr w:type="spellStart"/>
      <w:r w:rsidR="00ED3463" w:rsidRPr="00066044">
        <w:t>negatif</w:t>
      </w:r>
      <w:proofErr w:type="spellEnd"/>
      <w:r w:rsidRPr="00066044">
        <w:t xml:space="preserve"> </w:t>
      </w:r>
      <w:proofErr w:type="spellStart"/>
      <w:r w:rsidRPr="00066044">
        <w:t>terhadap</w:t>
      </w:r>
      <w:proofErr w:type="spellEnd"/>
      <w:r w:rsidRPr="00066044">
        <w:t xml:space="preserve"> </w:t>
      </w:r>
      <w:proofErr w:type="spellStart"/>
      <w:r w:rsidRPr="00066044">
        <w:t>keputusan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00ED3463" w:rsidRPr="00066044">
        <w:t>r</w:t>
      </w:r>
      <w:r w:rsidRPr="00066044">
        <w:t>usunawa</w:t>
      </w:r>
      <w:proofErr w:type="spellEnd"/>
      <w:r w:rsidR="00ED3463" w:rsidRPr="00066044">
        <w:t xml:space="preserve">. </w:t>
      </w:r>
      <w:proofErr w:type="spellStart"/>
      <w:r w:rsidR="00ED3463" w:rsidRPr="00066044">
        <w:t>Berdasarkan</w:t>
      </w:r>
      <w:proofErr w:type="spellEnd"/>
      <w:r w:rsidR="00ED3463" w:rsidRPr="00066044">
        <w:t xml:space="preserve"> </w:t>
      </w:r>
      <w:proofErr w:type="spellStart"/>
      <w:r w:rsidRPr="00066044">
        <w:t>jawaban</w:t>
      </w:r>
      <w:proofErr w:type="spellEnd"/>
      <w:r w:rsidRPr="00066044">
        <w:t xml:space="preserve"> </w:t>
      </w:r>
      <w:proofErr w:type="spellStart"/>
      <w:r w:rsidRPr="00066044">
        <w:t>singkat</w:t>
      </w:r>
      <w:proofErr w:type="spellEnd"/>
      <w:r w:rsidR="00ED3463" w:rsidRPr="00066044">
        <w:t xml:space="preserve"> </w:t>
      </w:r>
      <w:proofErr w:type="spellStart"/>
      <w:r w:rsidR="00ED3463" w:rsidRPr="00066044">
        <w:t>alasan</w:t>
      </w:r>
      <w:proofErr w:type="spellEnd"/>
      <w:r w:rsidRPr="00066044">
        <w:t xml:space="preserve"> </w:t>
      </w:r>
      <w:proofErr w:type="spellStart"/>
      <w:r w:rsidRPr="00066044">
        <w:t>responden</w:t>
      </w:r>
      <w:proofErr w:type="spellEnd"/>
      <w:r w:rsidRPr="00066044">
        <w:t xml:space="preserve"> </w:t>
      </w:r>
      <w:r w:rsidR="00ED3463" w:rsidRPr="00066044">
        <w:t>di</w:t>
      </w:r>
      <w:r w:rsidRPr="00066044">
        <w:t xml:space="preserve"> </w:t>
      </w:r>
      <w:proofErr w:type="spellStart"/>
      <w:r w:rsidRPr="00066044">
        <w:t>kuesioner</w:t>
      </w:r>
      <w:proofErr w:type="spellEnd"/>
      <w:r w:rsidRPr="00066044">
        <w:t xml:space="preserve">, </w:t>
      </w:r>
      <w:proofErr w:type="spellStart"/>
      <w:r w:rsidRPr="00066044">
        <w:t>pernikahan</w:t>
      </w:r>
      <w:proofErr w:type="spellEnd"/>
      <w:r w:rsidRPr="00066044">
        <w:t xml:space="preserve"> </w:t>
      </w:r>
      <w:proofErr w:type="spellStart"/>
      <w:r w:rsidRPr="00066044">
        <w:t>membuat</w:t>
      </w:r>
      <w:proofErr w:type="spellEnd"/>
      <w:r w:rsidRPr="00066044">
        <w:t xml:space="preserve"> </w:t>
      </w:r>
      <w:proofErr w:type="spellStart"/>
      <w:r w:rsidRPr="00066044">
        <w:t>mereka</w:t>
      </w:r>
      <w:proofErr w:type="spellEnd"/>
      <w:r w:rsidRPr="00066044">
        <w:t xml:space="preserve"> </w:t>
      </w:r>
      <w:proofErr w:type="spellStart"/>
      <w:r w:rsidRPr="00066044">
        <w:t>memutuskan</w:t>
      </w:r>
      <w:proofErr w:type="spellEnd"/>
      <w:r w:rsidRPr="00066044">
        <w:t xml:space="preserve"> </w:t>
      </w:r>
      <w:proofErr w:type="spellStart"/>
      <w:r w:rsidRPr="00066044">
        <w:t>untuk</w:t>
      </w:r>
      <w:proofErr w:type="spellEnd"/>
      <w:r w:rsidRPr="00066044">
        <w:t xml:space="preserve"> </w:t>
      </w:r>
      <w:proofErr w:type="spellStart"/>
      <w:r w:rsidRPr="00066044">
        <w:t>menetap</w:t>
      </w:r>
      <w:proofErr w:type="spellEnd"/>
      <w:r w:rsidRPr="00066044">
        <w:t xml:space="preserve"> di </w:t>
      </w:r>
      <w:proofErr w:type="spellStart"/>
      <w:r w:rsidRPr="00066044">
        <w:t>Rusunawa</w:t>
      </w:r>
      <w:proofErr w:type="spellEnd"/>
      <w:r w:rsidRPr="00066044">
        <w:t xml:space="preserve"> </w:t>
      </w:r>
      <w:proofErr w:type="spellStart"/>
      <w:r w:rsidRPr="00066044">
        <w:t>dengan</w:t>
      </w:r>
      <w:proofErr w:type="spellEnd"/>
      <w:r w:rsidRPr="00066044">
        <w:t xml:space="preserve"> </w:t>
      </w:r>
      <w:proofErr w:type="spellStart"/>
      <w:r w:rsidRPr="00066044">
        <w:t>mengajak</w:t>
      </w:r>
      <w:proofErr w:type="spellEnd"/>
      <w:r w:rsidRPr="00066044">
        <w:t xml:space="preserve"> </w:t>
      </w:r>
      <w:proofErr w:type="spellStart"/>
      <w:r w:rsidRPr="00066044">
        <w:t>pasangannya</w:t>
      </w:r>
      <w:proofErr w:type="spellEnd"/>
      <w:r w:rsidRPr="00066044">
        <w:t xml:space="preserve"> </w:t>
      </w:r>
      <w:proofErr w:type="spellStart"/>
      <w:r w:rsidRPr="00066044">
        <w:t>karena</w:t>
      </w:r>
      <w:proofErr w:type="spellEnd"/>
      <w:r w:rsidRPr="00066044">
        <w:t xml:space="preserve"> </w:t>
      </w:r>
      <w:proofErr w:type="spellStart"/>
      <w:r w:rsidRPr="00066044">
        <w:t>harga</w:t>
      </w:r>
      <w:proofErr w:type="spellEnd"/>
      <w:r w:rsidRPr="00066044">
        <w:t xml:space="preserve"> </w:t>
      </w:r>
      <w:proofErr w:type="spellStart"/>
      <w:r w:rsidRPr="00066044">
        <w:t>sewanya</w:t>
      </w:r>
      <w:proofErr w:type="spellEnd"/>
      <w:r w:rsidRPr="00066044">
        <w:t xml:space="preserve"> </w:t>
      </w:r>
      <w:proofErr w:type="spellStart"/>
      <w:r w:rsidRPr="00066044">
        <w:t>terjangkau</w:t>
      </w:r>
      <w:proofErr w:type="spellEnd"/>
      <w:r w:rsidRPr="00066044">
        <w:t xml:space="preserve"> (</w:t>
      </w:r>
      <w:proofErr w:type="spellStart"/>
      <w:r w:rsidRPr="00066044">
        <w:t>Responden</w:t>
      </w:r>
      <w:proofErr w:type="spellEnd"/>
      <w:r w:rsidRPr="00066044">
        <w:t xml:space="preserve"> ke-12, 19 September 2023). </w:t>
      </w:r>
      <w:proofErr w:type="spellStart"/>
      <w:r w:rsidRPr="00066044">
        <w:t>Selanjutnya</w:t>
      </w:r>
      <w:proofErr w:type="spellEnd"/>
      <w:r w:rsidRPr="00066044">
        <w:t xml:space="preserve">, </w:t>
      </w:r>
      <w:proofErr w:type="spellStart"/>
      <w:r w:rsidR="00ED3463" w:rsidRPr="00066044">
        <w:t>terjadinya</w:t>
      </w:r>
      <w:proofErr w:type="spellEnd"/>
      <w:r w:rsidRPr="00066044">
        <w:t xml:space="preserve"> </w:t>
      </w:r>
      <w:proofErr w:type="spellStart"/>
      <w:r w:rsidRPr="00066044">
        <w:t>perceraian</w:t>
      </w:r>
      <w:proofErr w:type="spellEnd"/>
      <w:r w:rsidRPr="00066044">
        <w:t xml:space="preserve"> </w:t>
      </w:r>
      <w:proofErr w:type="spellStart"/>
      <w:r w:rsidR="00ED3463" w:rsidRPr="00066044">
        <w:t>mempengaruhi</w:t>
      </w:r>
      <w:proofErr w:type="spellEnd"/>
      <w:r w:rsidRPr="00066044">
        <w:t xml:space="preserve"> </w:t>
      </w:r>
      <w:proofErr w:type="spellStart"/>
      <w:r w:rsidRPr="00066044">
        <w:t>responden</w:t>
      </w:r>
      <w:proofErr w:type="spellEnd"/>
      <w:r w:rsidRPr="00066044">
        <w:t xml:space="preserve"> </w:t>
      </w:r>
      <w:r w:rsidR="00ED3463" w:rsidRPr="00066044">
        <w:t>agar</w:t>
      </w:r>
      <w:r w:rsidRPr="00066044">
        <w:t xml:space="preserve"> </w:t>
      </w:r>
      <w:proofErr w:type="spellStart"/>
      <w:r w:rsidRPr="00066044">
        <w:t>tetap</w:t>
      </w:r>
      <w:proofErr w:type="spellEnd"/>
      <w:r w:rsidRPr="00066044">
        <w:t xml:space="preserve"> </w:t>
      </w:r>
      <w:proofErr w:type="spellStart"/>
      <w:r w:rsidRPr="00066044">
        <w:t>tinggal</w:t>
      </w:r>
      <w:proofErr w:type="spellEnd"/>
      <w:r w:rsidRPr="00066044">
        <w:t xml:space="preserve"> di </w:t>
      </w:r>
      <w:proofErr w:type="spellStart"/>
      <w:r w:rsidR="00ED3463" w:rsidRPr="00066044">
        <w:t>r</w:t>
      </w:r>
      <w:r w:rsidRPr="00066044">
        <w:t>usunawa</w:t>
      </w:r>
      <w:proofErr w:type="spellEnd"/>
      <w:r w:rsidRPr="00066044">
        <w:t xml:space="preserve"> </w:t>
      </w:r>
      <w:proofErr w:type="spellStart"/>
      <w:r w:rsidRPr="00066044">
        <w:t>bersama</w:t>
      </w:r>
      <w:proofErr w:type="spellEnd"/>
      <w:r w:rsidRPr="00066044">
        <w:t xml:space="preserve"> </w:t>
      </w:r>
      <w:proofErr w:type="spellStart"/>
      <w:r w:rsidRPr="00066044">
        <w:t>keluarganya</w:t>
      </w:r>
      <w:proofErr w:type="spellEnd"/>
      <w:r w:rsidRPr="00066044">
        <w:t xml:space="preserve"> </w:t>
      </w:r>
      <w:proofErr w:type="spellStart"/>
      <w:r w:rsidRPr="00066044">
        <w:t>karena</w:t>
      </w:r>
      <w:proofErr w:type="spellEnd"/>
      <w:r w:rsidRPr="00066044">
        <w:t xml:space="preserve"> </w:t>
      </w:r>
      <w:proofErr w:type="spellStart"/>
      <w:r w:rsidRPr="00066044">
        <w:t>mayoritas</w:t>
      </w:r>
      <w:proofErr w:type="spellEnd"/>
      <w:r w:rsidRPr="00066044">
        <w:t xml:space="preserve"> </w:t>
      </w:r>
      <w:proofErr w:type="spellStart"/>
      <w:r w:rsidRPr="00066044">
        <w:t>orangtua</w:t>
      </w:r>
      <w:proofErr w:type="spellEnd"/>
      <w:r w:rsidRPr="00066044">
        <w:t xml:space="preserve"> </w:t>
      </w:r>
      <w:proofErr w:type="spellStart"/>
      <w:r w:rsidRPr="00066044">
        <w:t>serta</w:t>
      </w:r>
      <w:proofErr w:type="spellEnd"/>
      <w:r w:rsidRPr="00066044">
        <w:t xml:space="preserve"> </w:t>
      </w:r>
      <w:proofErr w:type="spellStart"/>
      <w:r w:rsidR="00ED3463" w:rsidRPr="00066044">
        <w:t>keluarga</w:t>
      </w:r>
      <w:proofErr w:type="spellEnd"/>
      <w:r w:rsidR="00ED3463" w:rsidRPr="00066044">
        <w:t xml:space="preserve"> </w:t>
      </w:r>
      <w:proofErr w:type="spellStart"/>
      <w:r w:rsidR="00ED3463" w:rsidRPr="00066044">
        <w:t>besar</w:t>
      </w:r>
      <w:proofErr w:type="spellEnd"/>
      <w:r w:rsidRPr="00066044">
        <w:t xml:space="preserve"> </w:t>
      </w:r>
      <w:proofErr w:type="spellStart"/>
      <w:r w:rsidRPr="00066044">
        <w:t>responden</w:t>
      </w:r>
      <w:proofErr w:type="spellEnd"/>
      <w:r w:rsidRPr="00066044">
        <w:t xml:space="preserve"> </w:t>
      </w:r>
      <w:proofErr w:type="spellStart"/>
      <w:r w:rsidRPr="00066044">
        <w:t>tinggal</w:t>
      </w:r>
      <w:proofErr w:type="spellEnd"/>
      <w:r w:rsidRPr="00066044">
        <w:t xml:space="preserve"> di </w:t>
      </w:r>
      <w:proofErr w:type="spellStart"/>
      <w:r w:rsidR="00ED3463" w:rsidRPr="00066044">
        <w:t>kawasan</w:t>
      </w:r>
      <w:proofErr w:type="spellEnd"/>
      <w:r w:rsidR="00ED3463" w:rsidRPr="00066044">
        <w:t xml:space="preserve"> </w:t>
      </w:r>
      <w:proofErr w:type="spellStart"/>
      <w:r w:rsidR="00ED3463" w:rsidRPr="00066044">
        <w:t>r</w:t>
      </w:r>
      <w:r w:rsidRPr="00066044">
        <w:t>usunawa</w:t>
      </w:r>
      <w:proofErr w:type="spellEnd"/>
      <w:r w:rsidRPr="00066044">
        <w:t xml:space="preserve"> yang </w:t>
      </w:r>
      <w:proofErr w:type="spellStart"/>
      <w:r w:rsidRPr="00066044">
        <w:t>sama</w:t>
      </w:r>
      <w:proofErr w:type="spellEnd"/>
      <w:r w:rsidR="00ED3463" w:rsidRPr="00066044">
        <w:t>,</w:t>
      </w:r>
      <w:r w:rsidRPr="00066044">
        <w:t xml:space="preserve"> </w:t>
      </w:r>
      <w:proofErr w:type="spellStart"/>
      <w:r w:rsidRPr="00066044">
        <w:t>meski</w:t>
      </w:r>
      <w:proofErr w:type="spellEnd"/>
      <w:r w:rsidRPr="00066044">
        <w:t xml:space="preserve"> </w:t>
      </w:r>
      <w:proofErr w:type="spellStart"/>
      <w:r w:rsidRPr="00066044">
        <w:t>berbeda</w:t>
      </w:r>
      <w:proofErr w:type="spellEnd"/>
      <w:r w:rsidRPr="00066044">
        <w:t xml:space="preserve"> unit (</w:t>
      </w:r>
      <w:proofErr w:type="spellStart"/>
      <w:r w:rsidRPr="00066044">
        <w:t>Responden</w:t>
      </w:r>
      <w:proofErr w:type="spellEnd"/>
      <w:r w:rsidRPr="00066044">
        <w:t xml:space="preserve"> ke-50, 17 September 2023). </w:t>
      </w:r>
      <w:proofErr w:type="spellStart"/>
      <w:r w:rsidR="00ED3463" w:rsidRPr="00066044">
        <w:t>Namun</w:t>
      </w:r>
      <w:proofErr w:type="spellEnd"/>
      <w:r w:rsidR="00ED3463" w:rsidRPr="00066044">
        <w:t xml:space="preserve"> </w:t>
      </w:r>
      <w:proofErr w:type="spellStart"/>
      <w:r w:rsidR="00ED3463" w:rsidRPr="00066044">
        <w:t>uniknya</w:t>
      </w:r>
      <w:proofErr w:type="spellEnd"/>
      <w:r w:rsidR="00ED3463" w:rsidRPr="00066044">
        <w:t xml:space="preserve">, </w:t>
      </w:r>
      <w:proofErr w:type="spellStart"/>
      <w:r w:rsidR="00ED3463" w:rsidRPr="00066044">
        <w:t>m</w:t>
      </w:r>
      <w:r w:rsidRPr="00066044">
        <w:t>endapatkan</w:t>
      </w:r>
      <w:proofErr w:type="spellEnd"/>
      <w:r w:rsidRPr="00066044">
        <w:t xml:space="preserve"> </w:t>
      </w:r>
      <w:proofErr w:type="spellStart"/>
      <w:r w:rsidRPr="00066044">
        <w:t>pekerjaan</w:t>
      </w:r>
      <w:proofErr w:type="spellEnd"/>
      <w:r w:rsidRPr="00066044">
        <w:t xml:space="preserve"> formal </w:t>
      </w:r>
      <w:proofErr w:type="spellStart"/>
      <w:r w:rsidRPr="00066044">
        <w:t>justru</w:t>
      </w:r>
      <w:proofErr w:type="spellEnd"/>
      <w:r w:rsidRPr="00066044">
        <w:t xml:space="preserve"> </w:t>
      </w:r>
      <w:proofErr w:type="spellStart"/>
      <w:r w:rsidRPr="00066044">
        <w:t>menjadi</w:t>
      </w:r>
      <w:proofErr w:type="spellEnd"/>
      <w:r w:rsidRPr="00066044">
        <w:t xml:space="preserve"> </w:t>
      </w:r>
      <w:proofErr w:type="spellStart"/>
      <w:r w:rsidRPr="00066044">
        <w:t>hambatan</w:t>
      </w:r>
      <w:proofErr w:type="spellEnd"/>
      <w:r w:rsidRPr="00066044">
        <w:t xml:space="preserve"> </w:t>
      </w:r>
      <w:proofErr w:type="spellStart"/>
      <w:r w:rsidRPr="00066044">
        <w:t>karena</w:t>
      </w:r>
      <w:proofErr w:type="spellEnd"/>
      <w:r w:rsidRPr="00066044">
        <w:t xml:space="preserve"> </w:t>
      </w:r>
      <w:proofErr w:type="spellStart"/>
      <w:r w:rsidRPr="00066044">
        <w:t>mereka</w:t>
      </w:r>
      <w:proofErr w:type="spellEnd"/>
      <w:r w:rsidRPr="00066044">
        <w:t xml:space="preserve"> </w:t>
      </w:r>
      <w:proofErr w:type="spellStart"/>
      <w:r w:rsidRPr="00066044">
        <w:t>ingin</w:t>
      </w:r>
      <w:proofErr w:type="spellEnd"/>
      <w:r w:rsidRPr="00066044">
        <w:t xml:space="preserve"> </w:t>
      </w:r>
      <w:proofErr w:type="spellStart"/>
      <w:r w:rsidRPr="00066044">
        <w:t>memenuhi</w:t>
      </w:r>
      <w:proofErr w:type="spellEnd"/>
      <w:r w:rsidRPr="00066044">
        <w:t xml:space="preserve"> </w:t>
      </w:r>
      <w:proofErr w:type="spellStart"/>
      <w:r w:rsidRPr="00066044">
        <w:t>kebutuhan</w:t>
      </w:r>
      <w:proofErr w:type="spellEnd"/>
      <w:r w:rsidRPr="00066044">
        <w:t xml:space="preserve"> lain </w:t>
      </w:r>
      <w:proofErr w:type="spellStart"/>
      <w:r w:rsidRPr="00066044">
        <w:t>terlebih</w:t>
      </w:r>
      <w:proofErr w:type="spellEnd"/>
      <w:r w:rsidRPr="00066044">
        <w:t xml:space="preserve"> </w:t>
      </w:r>
      <w:proofErr w:type="spellStart"/>
      <w:r w:rsidRPr="00066044">
        <w:t>dahulu</w:t>
      </w:r>
      <w:proofErr w:type="spellEnd"/>
      <w:r w:rsidRPr="00066044">
        <w:t xml:space="preserve"> yang </w:t>
      </w:r>
      <w:proofErr w:type="spellStart"/>
      <w:r w:rsidRPr="00066044">
        <w:t>dianggap</w:t>
      </w:r>
      <w:proofErr w:type="spellEnd"/>
      <w:r w:rsidRPr="00066044">
        <w:t xml:space="preserve"> </w:t>
      </w:r>
      <w:proofErr w:type="spellStart"/>
      <w:r w:rsidRPr="00066044">
        <w:t>lebih</w:t>
      </w:r>
      <w:proofErr w:type="spellEnd"/>
      <w:r w:rsidRPr="00066044">
        <w:t xml:space="preserve"> </w:t>
      </w:r>
      <w:proofErr w:type="spellStart"/>
      <w:r w:rsidRPr="00066044">
        <w:t>penting</w:t>
      </w:r>
      <w:proofErr w:type="spellEnd"/>
      <w:r w:rsidRPr="00066044">
        <w:t xml:space="preserve"> </w:t>
      </w:r>
      <w:proofErr w:type="spellStart"/>
      <w:r w:rsidRPr="00066044">
        <w:t>seperti</w:t>
      </w:r>
      <w:proofErr w:type="spellEnd"/>
      <w:r w:rsidRPr="00066044">
        <w:t xml:space="preserve"> </w:t>
      </w:r>
      <w:proofErr w:type="spellStart"/>
      <w:r w:rsidRPr="00066044">
        <w:t>pendidikan</w:t>
      </w:r>
      <w:proofErr w:type="spellEnd"/>
      <w:r w:rsidRPr="00066044">
        <w:t xml:space="preserve"> </w:t>
      </w:r>
      <w:proofErr w:type="spellStart"/>
      <w:r w:rsidRPr="00066044">
        <w:t>anak</w:t>
      </w:r>
      <w:proofErr w:type="spellEnd"/>
      <w:r w:rsidRPr="00066044">
        <w:t xml:space="preserve"> dan </w:t>
      </w:r>
      <w:proofErr w:type="spellStart"/>
      <w:r w:rsidRPr="00066044">
        <w:t>memenuhi</w:t>
      </w:r>
      <w:proofErr w:type="spellEnd"/>
      <w:r w:rsidRPr="00066044">
        <w:t xml:space="preserve"> </w:t>
      </w:r>
      <w:proofErr w:type="spellStart"/>
      <w:r w:rsidRPr="00066044">
        <w:t>kebutuhan</w:t>
      </w:r>
      <w:proofErr w:type="spellEnd"/>
      <w:r w:rsidRPr="00066044">
        <w:t xml:space="preserve"> </w:t>
      </w:r>
      <w:proofErr w:type="spellStart"/>
      <w:r w:rsidRPr="00066044">
        <w:t>sehari-hari</w:t>
      </w:r>
      <w:proofErr w:type="spellEnd"/>
      <w:r w:rsidRPr="00066044">
        <w:t xml:space="preserve"> </w:t>
      </w:r>
      <w:proofErr w:type="spellStart"/>
      <w:r w:rsidR="00ED3463" w:rsidRPr="00066044">
        <w:t>sehingga</w:t>
      </w:r>
      <w:proofErr w:type="spellEnd"/>
      <w:r w:rsidR="00ED3463" w:rsidRPr="00066044">
        <w:t xml:space="preserve"> </w:t>
      </w:r>
      <w:proofErr w:type="spellStart"/>
      <w:r w:rsidR="00ED3463" w:rsidRPr="00066044">
        <w:t>pindah</w:t>
      </w:r>
      <w:proofErr w:type="spellEnd"/>
      <w:r w:rsidR="00ED3463" w:rsidRPr="00066044">
        <w:t xml:space="preserve"> </w:t>
      </w:r>
      <w:proofErr w:type="spellStart"/>
      <w:r w:rsidR="00ED3463" w:rsidRPr="00066044">
        <w:t>hunian</w:t>
      </w:r>
      <w:proofErr w:type="spellEnd"/>
      <w:r w:rsidR="00ED3463" w:rsidRPr="00066044">
        <w:t xml:space="preserve"> </w:t>
      </w:r>
      <w:proofErr w:type="spellStart"/>
      <w:r w:rsidR="00ED3463" w:rsidRPr="00066044">
        <w:t>bukanlah</w:t>
      </w:r>
      <w:proofErr w:type="spellEnd"/>
      <w:r w:rsidR="00ED3463" w:rsidRPr="00066044">
        <w:t xml:space="preserve"> </w:t>
      </w:r>
      <w:proofErr w:type="spellStart"/>
      <w:r w:rsidR="00ED3463" w:rsidRPr="00066044">
        <w:t>hal</w:t>
      </w:r>
      <w:proofErr w:type="spellEnd"/>
      <w:r w:rsidR="00ED3463" w:rsidRPr="00066044">
        <w:t xml:space="preserve"> primer yang </w:t>
      </w:r>
      <w:proofErr w:type="spellStart"/>
      <w:r w:rsidR="00ED3463" w:rsidRPr="00066044">
        <w:t>harus</w:t>
      </w:r>
      <w:proofErr w:type="spellEnd"/>
      <w:r w:rsidR="00ED3463" w:rsidRPr="00066044">
        <w:t xml:space="preserve"> </w:t>
      </w:r>
      <w:proofErr w:type="spellStart"/>
      <w:r w:rsidR="00ED3463" w:rsidRPr="00066044">
        <w:t>diperhatikan</w:t>
      </w:r>
      <w:proofErr w:type="spellEnd"/>
      <w:r w:rsidR="00ED3463" w:rsidRPr="00066044">
        <w:t xml:space="preserve"> </w:t>
      </w:r>
      <w:proofErr w:type="spellStart"/>
      <w:r w:rsidR="00ED3463" w:rsidRPr="00066044">
        <w:t>apalagi</w:t>
      </w:r>
      <w:proofErr w:type="spellEnd"/>
      <w:r w:rsidR="00ED3463" w:rsidRPr="00066044">
        <w:t xml:space="preserve"> </w:t>
      </w:r>
      <w:proofErr w:type="spellStart"/>
      <w:r w:rsidR="00ED3463" w:rsidRPr="00066044">
        <w:t>harga</w:t>
      </w:r>
      <w:proofErr w:type="spellEnd"/>
      <w:r w:rsidR="00ED3463" w:rsidRPr="00066044">
        <w:t xml:space="preserve"> </w:t>
      </w:r>
      <w:proofErr w:type="spellStart"/>
      <w:r w:rsidR="00ED3463" w:rsidRPr="00066044">
        <w:t>sewa</w:t>
      </w:r>
      <w:proofErr w:type="spellEnd"/>
      <w:r w:rsidR="00ED3463" w:rsidRPr="00066044">
        <w:t xml:space="preserve"> </w:t>
      </w:r>
      <w:proofErr w:type="spellStart"/>
      <w:r w:rsidR="00ED3463" w:rsidRPr="00066044">
        <w:t>rusunawa</w:t>
      </w:r>
      <w:proofErr w:type="spellEnd"/>
      <w:r w:rsidR="00ED3463" w:rsidRPr="00066044">
        <w:t xml:space="preserve"> </w:t>
      </w:r>
      <w:proofErr w:type="spellStart"/>
      <w:r w:rsidR="00ED3463" w:rsidRPr="00066044">
        <w:t>terjangkau</w:t>
      </w:r>
      <w:proofErr w:type="spellEnd"/>
      <w:r w:rsidR="00ED3463" w:rsidRPr="00066044">
        <w:t xml:space="preserve"> </w:t>
      </w:r>
      <w:proofErr w:type="spellStart"/>
      <w:r w:rsidR="00ED3463" w:rsidRPr="00066044">
        <w:t>membuat</w:t>
      </w:r>
      <w:proofErr w:type="spellEnd"/>
      <w:r w:rsidR="00ED3463" w:rsidRPr="00066044">
        <w:t xml:space="preserve"> margin </w:t>
      </w:r>
      <w:proofErr w:type="spellStart"/>
      <w:r w:rsidR="00ED3463" w:rsidRPr="00066044">
        <w:t>pendapatan</w:t>
      </w:r>
      <w:proofErr w:type="spellEnd"/>
      <w:r w:rsidR="00ED3463" w:rsidRPr="00066044">
        <w:t xml:space="preserve"> dan </w:t>
      </w:r>
      <w:proofErr w:type="spellStart"/>
      <w:r w:rsidR="00ED3463" w:rsidRPr="00066044">
        <w:t>pengeluaran</w:t>
      </w:r>
      <w:proofErr w:type="spellEnd"/>
      <w:r w:rsidR="00ED3463" w:rsidRPr="00066044">
        <w:t xml:space="preserve"> </w:t>
      </w:r>
      <w:proofErr w:type="spellStart"/>
      <w:r w:rsidR="00ED3463" w:rsidRPr="00066044">
        <w:t>lebih</w:t>
      </w:r>
      <w:proofErr w:type="spellEnd"/>
      <w:r w:rsidR="00ED3463" w:rsidRPr="00066044">
        <w:t xml:space="preserve"> </w:t>
      </w:r>
      <w:proofErr w:type="spellStart"/>
      <w:r w:rsidR="00ED3463" w:rsidRPr="00066044">
        <w:t>besar</w:t>
      </w:r>
      <w:proofErr w:type="spellEnd"/>
      <w:r w:rsidR="00ED3463" w:rsidRPr="00066044">
        <w:t xml:space="preserve"> </w:t>
      </w:r>
      <w:r w:rsidRPr="00066044">
        <w:t>(</w:t>
      </w:r>
      <w:proofErr w:type="spellStart"/>
      <w:r w:rsidRPr="00066044">
        <w:t>Responden</w:t>
      </w:r>
      <w:proofErr w:type="spellEnd"/>
      <w:r w:rsidRPr="00066044">
        <w:t xml:space="preserve"> ke-93, 30 November 2023).</w:t>
      </w:r>
    </w:p>
    <w:p w14:paraId="5E0FBBCF" w14:textId="77777777" w:rsidR="00ED3463" w:rsidRPr="00066044" w:rsidRDefault="00882854" w:rsidP="00882854">
      <w:pPr>
        <w:pStyle w:val="Text"/>
      </w:pPr>
      <w:proofErr w:type="spellStart"/>
      <w:r w:rsidRPr="00066044">
        <w:t>Variabel</w:t>
      </w:r>
      <w:proofErr w:type="spellEnd"/>
      <w:r w:rsidRPr="00066044">
        <w:t xml:space="preserve"> Pasar </w:t>
      </w:r>
      <w:proofErr w:type="spellStart"/>
      <w:r w:rsidRPr="00066044">
        <w:t>Perumahan</w:t>
      </w:r>
      <w:proofErr w:type="spellEnd"/>
      <w:r w:rsidRPr="00066044">
        <w:t xml:space="preserve"> </w:t>
      </w:r>
      <w:proofErr w:type="spellStart"/>
      <w:r w:rsidRPr="00066044">
        <w:t>berpengaruh</w:t>
      </w:r>
      <w:proofErr w:type="spellEnd"/>
      <w:r w:rsidRPr="00066044">
        <w:t xml:space="preserve"> </w:t>
      </w:r>
      <w:proofErr w:type="spellStart"/>
      <w:r w:rsidRPr="00066044">
        <w:t>secara</w:t>
      </w:r>
      <w:proofErr w:type="spellEnd"/>
      <w:r w:rsidRPr="00066044">
        <w:t xml:space="preserve"> </w:t>
      </w:r>
      <w:proofErr w:type="spellStart"/>
      <w:r w:rsidRPr="00066044">
        <w:t>negatif</w:t>
      </w:r>
      <w:proofErr w:type="spellEnd"/>
      <w:r w:rsidRPr="00066044">
        <w:t xml:space="preserve"> </w:t>
      </w:r>
      <w:proofErr w:type="spellStart"/>
      <w:r w:rsidRPr="00066044">
        <w:t>signifikan</w:t>
      </w:r>
      <w:proofErr w:type="spellEnd"/>
      <w:r w:rsidRPr="00066044">
        <w:t xml:space="preserve"> </w:t>
      </w:r>
      <w:proofErr w:type="spellStart"/>
      <w:r w:rsidRPr="00066044">
        <w:t>terhadap</w:t>
      </w:r>
      <w:proofErr w:type="spellEnd"/>
      <w:r w:rsidRPr="00066044">
        <w:t xml:space="preserve"> </w:t>
      </w:r>
      <w:proofErr w:type="spellStart"/>
      <w:r w:rsidRPr="00066044">
        <w:t>keputusan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00ED3463" w:rsidRPr="00066044">
        <w:t>r</w:t>
      </w:r>
      <w:r w:rsidRPr="00066044">
        <w:t>usunawa</w:t>
      </w:r>
      <w:proofErr w:type="spellEnd"/>
      <w:r w:rsidR="00ED3463" w:rsidRPr="00066044">
        <w:t>.</w:t>
      </w:r>
      <w:r w:rsidRPr="00066044">
        <w:t xml:space="preserve"> </w:t>
      </w:r>
      <w:proofErr w:type="spellStart"/>
      <w:r w:rsidR="00ED3463" w:rsidRPr="00066044">
        <w:t>R</w:t>
      </w:r>
      <w:r w:rsidRPr="00066044">
        <w:t>esponden</w:t>
      </w:r>
      <w:proofErr w:type="spellEnd"/>
      <w:r w:rsidR="00ED3463" w:rsidRPr="00066044">
        <w:t xml:space="preserve"> </w:t>
      </w:r>
      <w:proofErr w:type="spellStart"/>
      <w:r w:rsidR="00ED3463" w:rsidRPr="00066044">
        <w:t>mengatakan</w:t>
      </w:r>
      <w:proofErr w:type="spellEnd"/>
      <w:r w:rsidR="00ED3463" w:rsidRPr="00066044">
        <w:t xml:space="preserve"> </w:t>
      </w:r>
      <w:proofErr w:type="spellStart"/>
      <w:r w:rsidR="00ED3463" w:rsidRPr="00066044">
        <w:t>bahwa</w:t>
      </w:r>
      <w:proofErr w:type="spellEnd"/>
      <w:r w:rsidRPr="00066044">
        <w:t xml:space="preserve"> </w:t>
      </w:r>
      <w:proofErr w:type="spellStart"/>
      <w:r w:rsidRPr="00066044">
        <w:t>tersedianya</w:t>
      </w:r>
      <w:proofErr w:type="spellEnd"/>
      <w:r w:rsidRPr="00066044">
        <w:t xml:space="preserve"> </w:t>
      </w:r>
      <w:proofErr w:type="spellStart"/>
      <w:r w:rsidRPr="00066044">
        <w:t>hunian</w:t>
      </w:r>
      <w:proofErr w:type="spellEnd"/>
      <w:r w:rsidRPr="00066044">
        <w:t xml:space="preserve"> </w:t>
      </w:r>
      <w:proofErr w:type="spellStart"/>
      <w:r w:rsidRPr="00066044">
        <w:t>alternatif</w:t>
      </w:r>
      <w:proofErr w:type="spellEnd"/>
      <w:r w:rsidRPr="00066044">
        <w:t xml:space="preserve"> lain </w:t>
      </w:r>
      <w:proofErr w:type="spellStart"/>
      <w:r w:rsidRPr="00066044">
        <w:t>harus</w:t>
      </w:r>
      <w:proofErr w:type="spellEnd"/>
      <w:r w:rsidRPr="00066044">
        <w:t xml:space="preserve"> </w:t>
      </w:r>
      <w:proofErr w:type="spellStart"/>
      <w:r w:rsidRPr="00066044">
        <w:t>melihat</w:t>
      </w:r>
      <w:proofErr w:type="spellEnd"/>
      <w:r w:rsidRPr="00066044">
        <w:t xml:space="preserve"> </w:t>
      </w:r>
      <w:proofErr w:type="spellStart"/>
      <w:r w:rsidRPr="00066044">
        <w:t>jarak</w:t>
      </w:r>
      <w:proofErr w:type="spellEnd"/>
      <w:r w:rsidRPr="00066044">
        <w:t xml:space="preserve"> </w:t>
      </w:r>
      <w:proofErr w:type="spellStart"/>
      <w:r w:rsidRPr="00066044">
        <w:t>dari</w:t>
      </w:r>
      <w:proofErr w:type="spellEnd"/>
      <w:r w:rsidRPr="00066044">
        <w:t xml:space="preserve"> </w:t>
      </w:r>
      <w:proofErr w:type="spellStart"/>
      <w:r w:rsidRPr="00066044">
        <w:t>hunian</w:t>
      </w:r>
      <w:proofErr w:type="spellEnd"/>
      <w:r w:rsidRPr="00066044">
        <w:t xml:space="preserve"> </w:t>
      </w:r>
      <w:proofErr w:type="spellStart"/>
      <w:r w:rsidRPr="00066044">
        <w:t>ke</w:t>
      </w:r>
      <w:proofErr w:type="spellEnd"/>
      <w:r w:rsidRPr="00066044">
        <w:t xml:space="preserve"> </w:t>
      </w:r>
      <w:proofErr w:type="spellStart"/>
      <w:r w:rsidRPr="00066044">
        <w:t>tempat</w:t>
      </w:r>
      <w:proofErr w:type="spellEnd"/>
      <w:r w:rsidRPr="00066044">
        <w:t xml:space="preserve"> </w:t>
      </w:r>
      <w:proofErr w:type="spellStart"/>
      <w:r w:rsidRPr="00066044">
        <w:t>biasa</w:t>
      </w:r>
      <w:proofErr w:type="spellEnd"/>
      <w:r w:rsidRPr="00066044">
        <w:t xml:space="preserve"> </w:t>
      </w:r>
      <w:proofErr w:type="spellStart"/>
      <w:r w:rsidRPr="00066044">
        <w:t>beraktivitas</w:t>
      </w:r>
      <w:proofErr w:type="spellEnd"/>
      <w:r w:rsidRPr="00066044">
        <w:t xml:space="preserve"> (</w:t>
      </w:r>
      <w:proofErr w:type="spellStart"/>
      <w:r w:rsidRPr="00066044">
        <w:t>Responden</w:t>
      </w:r>
      <w:proofErr w:type="spellEnd"/>
      <w:r w:rsidRPr="00066044">
        <w:t xml:space="preserve"> ke-9, 9 September 2023). </w:t>
      </w:r>
      <w:r w:rsidR="00ED3463" w:rsidRPr="00066044">
        <w:t>Selain</w:t>
      </w:r>
      <w:r w:rsidRPr="00066044">
        <w:t xml:space="preserve"> </w:t>
      </w:r>
      <w:proofErr w:type="spellStart"/>
      <w:r w:rsidRPr="00066044">
        <w:t>itu</w:t>
      </w:r>
      <w:proofErr w:type="spellEnd"/>
      <w:r w:rsidRPr="00066044">
        <w:t xml:space="preserve">, </w:t>
      </w:r>
      <w:proofErr w:type="spellStart"/>
      <w:r w:rsidRPr="00066044">
        <w:t>selama</w:t>
      </w:r>
      <w:proofErr w:type="spellEnd"/>
      <w:r w:rsidRPr="00066044">
        <w:t xml:space="preserve"> </w:t>
      </w:r>
      <w:proofErr w:type="spellStart"/>
      <w:r w:rsidRPr="00066044">
        <w:t>ini</w:t>
      </w:r>
      <w:proofErr w:type="spellEnd"/>
      <w:r w:rsidRPr="00066044">
        <w:t xml:space="preserve"> </w:t>
      </w:r>
      <w:proofErr w:type="spellStart"/>
      <w:r w:rsidRPr="00066044">
        <w:t>penghuni</w:t>
      </w:r>
      <w:proofErr w:type="spellEnd"/>
      <w:r w:rsidRPr="00066044">
        <w:t xml:space="preserve"> </w:t>
      </w:r>
      <w:proofErr w:type="spellStart"/>
      <w:r w:rsidRPr="00066044">
        <w:t>merasa</w:t>
      </w:r>
      <w:proofErr w:type="spellEnd"/>
      <w:r w:rsidRPr="00066044">
        <w:t xml:space="preserve"> </w:t>
      </w:r>
      <w:proofErr w:type="spellStart"/>
      <w:r w:rsidRPr="00066044">
        <w:t>aman</w:t>
      </w:r>
      <w:proofErr w:type="spellEnd"/>
      <w:r w:rsidRPr="00066044">
        <w:t xml:space="preserve"> dan </w:t>
      </w:r>
      <w:proofErr w:type="spellStart"/>
      <w:r w:rsidRPr="00066044">
        <w:t>nyaman</w:t>
      </w:r>
      <w:proofErr w:type="spellEnd"/>
      <w:r w:rsidRPr="00066044">
        <w:t xml:space="preserve"> </w:t>
      </w:r>
      <w:proofErr w:type="spellStart"/>
      <w:r w:rsidRPr="00066044">
        <w:t>tinggal</w:t>
      </w:r>
      <w:proofErr w:type="spellEnd"/>
      <w:r w:rsidRPr="00066044">
        <w:t xml:space="preserve"> di </w:t>
      </w:r>
      <w:proofErr w:type="spellStart"/>
      <w:r w:rsidR="00ED3463" w:rsidRPr="00066044">
        <w:t>r</w:t>
      </w:r>
      <w:r w:rsidRPr="00066044">
        <w:t>usunawa</w:t>
      </w:r>
      <w:proofErr w:type="spellEnd"/>
      <w:r w:rsidR="00ED3463" w:rsidRPr="00066044">
        <w:t xml:space="preserve"> </w:t>
      </w:r>
      <w:proofErr w:type="spellStart"/>
      <w:r w:rsidR="00ED3463" w:rsidRPr="00066044">
        <w:t>membuat</w:t>
      </w:r>
      <w:proofErr w:type="spellEnd"/>
      <w:r w:rsidR="00ED3463" w:rsidRPr="00066044">
        <w:t xml:space="preserve"> </w:t>
      </w:r>
      <w:proofErr w:type="spellStart"/>
      <w:r w:rsidR="00ED3463" w:rsidRPr="00066044">
        <w:t>mereka</w:t>
      </w:r>
      <w:proofErr w:type="spellEnd"/>
      <w:r w:rsidR="00ED3463" w:rsidRPr="00066044">
        <w:t xml:space="preserve"> </w:t>
      </w:r>
      <w:proofErr w:type="spellStart"/>
      <w:r w:rsidR="00ED3463" w:rsidRPr="00066044">
        <w:t>enggan</w:t>
      </w:r>
      <w:proofErr w:type="spellEnd"/>
      <w:r w:rsidR="00ED3463" w:rsidRPr="00066044">
        <w:t xml:space="preserve"> </w:t>
      </w:r>
      <w:proofErr w:type="spellStart"/>
      <w:r w:rsidR="00ED3463" w:rsidRPr="00066044">
        <w:t>untuk</w:t>
      </w:r>
      <w:proofErr w:type="spellEnd"/>
      <w:r w:rsidR="00ED3463" w:rsidRPr="00066044">
        <w:t xml:space="preserve"> </w:t>
      </w:r>
      <w:proofErr w:type="spellStart"/>
      <w:r w:rsidR="00ED3463" w:rsidRPr="00066044">
        <w:t>beradaptasi</w:t>
      </w:r>
      <w:proofErr w:type="spellEnd"/>
      <w:r w:rsidR="00ED3463" w:rsidRPr="00066044">
        <w:t xml:space="preserve"> </w:t>
      </w:r>
      <w:proofErr w:type="spellStart"/>
      <w:r w:rsidR="00ED3463" w:rsidRPr="00066044">
        <w:t>kembali</w:t>
      </w:r>
      <w:proofErr w:type="spellEnd"/>
      <w:r w:rsidR="00ED3463" w:rsidRPr="00066044">
        <w:t xml:space="preserve"> </w:t>
      </w:r>
      <w:proofErr w:type="spellStart"/>
      <w:r w:rsidR="00ED3463" w:rsidRPr="00066044">
        <w:t>jika</w:t>
      </w:r>
      <w:proofErr w:type="spellEnd"/>
      <w:r w:rsidR="00ED3463" w:rsidRPr="00066044">
        <w:t xml:space="preserve"> </w:t>
      </w:r>
      <w:proofErr w:type="spellStart"/>
      <w:r w:rsidR="00ED3463" w:rsidRPr="00066044">
        <w:t>pindah</w:t>
      </w:r>
      <w:proofErr w:type="spellEnd"/>
      <w:r w:rsidR="00ED3463" w:rsidRPr="00066044">
        <w:t xml:space="preserve"> </w:t>
      </w:r>
      <w:proofErr w:type="spellStart"/>
      <w:r w:rsidR="00ED3463" w:rsidRPr="00066044">
        <w:t>hunian</w:t>
      </w:r>
      <w:proofErr w:type="spellEnd"/>
      <w:r w:rsidRPr="00066044">
        <w:t xml:space="preserve"> (</w:t>
      </w:r>
      <w:proofErr w:type="spellStart"/>
      <w:r w:rsidRPr="00066044">
        <w:t>Responden</w:t>
      </w:r>
      <w:proofErr w:type="spellEnd"/>
      <w:r w:rsidRPr="00066044">
        <w:t xml:space="preserve"> ke-25, 16 September 2023). </w:t>
      </w:r>
    </w:p>
    <w:p w14:paraId="10E8136A" w14:textId="6D34975E" w:rsidR="00882854" w:rsidRPr="00066044" w:rsidRDefault="00882854" w:rsidP="00882854">
      <w:pPr>
        <w:pStyle w:val="Text"/>
      </w:pPr>
      <w:proofErr w:type="spellStart"/>
      <w:r w:rsidRPr="00066044">
        <w:t>Terakhir</w:t>
      </w:r>
      <w:proofErr w:type="spellEnd"/>
      <w:r w:rsidRPr="00066044">
        <w:t xml:space="preserve">, </w:t>
      </w:r>
      <w:proofErr w:type="spellStart"/>
      <w:r w:rsidRPr="00066044">
        <w:t>Variabel</w:t>
      </w:r>
      <w:proofErr w:type="spellEnd"/>
      <w:r w:rsidRPr="00066044">
        <w:t xml:space="preserve"> </w:t>
      </w:r>
      <w:proofErr w:type="spellStart"/>
      <w:r w:rsidRPr="00066044">
        <w:t>Kebijakan</w:t>
      </w:r>
      <w:proofErr w:type="spellEnd"/>
      <w:r w:rsidRPr="00066044">
        <w:t xml:space="preserve"> </w:t>
      </w:r>
      <w:proofErr w:type="spellStart"/>
      <w:r w:rsidRPr="00066044">
        <w:t>berpengaruh</w:t>
      </w:r>
      <w:proofErr w:type="spellEnd"/>
      <w:r w:rsidRPr="00066044">
        <w:t xml:space="preserve"> </w:t>
      </w:r>
      <w:proofErr w:type="spellStart"/>
      <w:r w:rsidRPr="00066044">
        <w:t>secara</w:t>
      </w:r>
      <w:proofErr w:type="spellEnd"/>
      <w:r w:rsidRPr="00066044">
        <w:t xml:space="preserve"> </w:t>
      </w:r>
      <w:proofErr w:type="spellStart"/>
      <w:r w:rsidRPr="00066044">
        <w:t>negatif</w:t>
      </w:r>
      <w:proofErr w:type="spellEnd"/>
      <w:r w:rsidRPr="00066044">
        <w:t xml:space="preserve"> </w:t>
      </w:r>
      <w:proofErr w:type="spellStart"/>
      <w:r w:rsidRPr="00066044">
        <w:t>signifikan</w:t>
      </w:r>
      <w:proofErr w:type="spellEnd"/>
      <w:r w:rsidRPr="00066044">
        <w:t xml:space="preserve"> </w:t>
      </w:r>
      <w:proofErr w:type="spellStart"/>
      <w:r w:rsidRPr="00066044">
        <w:t>terhadap</w:t>
      </w:r>
      <w:proofErr w:type="spellEnd"/>
      <w:r w:rsidRPr="00066044">
        <w:t xml:space="preserve"> </w:t>
      </w:r>
      <w:proofErr w:type="spellStart"/>
      <w:r w:rsidRPr="00066044">
        <w:t>keputusan</w:t>
      </w:r>
      <w:proofErr w:type="spellEnd"/>
      <w:r w:rsidRPr="00066044">
        <w:t xml:space="preserve"> </w:t>
      </w:r>
      <w:proofErr w:type="spellStart"/>
      <w:r w:rsidRPr="00066044">
        <w:t>penghuni</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Pr="00066044">
        <w:t xml:space="preserve"> </w:t>
      </w:r>
      <w:proofErr w:type="spellStart"/>
      <w:r w:rsidRPr="00066044">
        <w:t>dari</w:t>
      </w:r>
      <w:proofErr w:type="spellEnd"/>
      <w:r w:rsidRPr="00066044">
        <w:t xml:space="preserve"> </w:t>
      </w:r>
      <w:proofErr w:type="spellStart"/>
      <w:r w:rsidR="00ED3463" w:rsidRPr="00066044">
        <w:t>r</w:t>
      </w:r>
      <w:r w:rsidRPr="00066044">
        <w:t>usunawa</w:t>
      </w:r>
      <w:proofErr w:type="spellEnd"/>
      <w:r w:rsidRPr="00066044">
        <w:t xml:space="preserve">. </w:t>
      </w:r>
      <w:proofErr w:type="spellStart"/>
      <w:r w:rsidRPr="00066044">
        <w:t>Berdasarkan</w:t>
      </w:r>
      <w:proofErr w:type="spellEnd"/>
      <w:r w:rsidRPr="00066044">
        <w:t xml:space="preserve"> </w:t>
      </w:r>
      <w:proofErr w:type="spellStart"/>
      <w:r w:rsidRPr="00066044">
        <w:t>alasan</w:t>
      </w:r>
      <w:proofErr w:type="spellEnd"/>
      <w:r w:rsidRPr="00066044">
        <w:t xml:space="preserve"> </w:t>
      </w:r>
      <w:proofErr w:type="spellStart"/>
      <w:r w:rsidRPr="00066044">
        <w:t>singkat</w:t>
      </w:r>
      <w:proofErr w:type="spellEnd"/>
      <w:r w:rsidRPr="00066044">
        <w:t xml:space="preserve"> </w:t>
      </w:r>
      <w:proofErr w:type="spellStart"/>
      <w:r w:rsidRPr="00066044">
        <w:t>responden</w:t>
      </w:r>
      <w:proofErr w:type="spellEnd"/>
      <w:r w:rsidRPr="00066044">
        <w:t xml:space="preserve"> pada </w:t>
      </w:r>
      <w:proofErr w:type="spellStart"/>
      <w:r w:rsidRPr="00066044">
        <w:t>kuesioner</w:t>
      </w:r>
      <w:proofErr w:type="spellEnd"/>
      <w:r w:rsidRPr="00066044">
        <w:t xml:space="preserve">, </w:t>
      </w:r>
      <w:proofErr w:type="spellStart"/>
      <w:r w:rsidRPr="00066044">
        <w:t>mudahnya</w:t>
      </w:r>
      <w:proofErr w:type="spellEnd"/>
      <w:r w:rsidRPr="00066044">
        <w:t xml:space="preserve"> KPR yang </w:t>
      </w:r>
      <w:proofErr w:type="spellStart"/>
      <w:r w:rsidRPr="00066044">
        <w:t>tidak</w:t>
      </w:r>
      <w:proofErr w:type="spellEnd"/>
      <w:r w:rsidRPr="00066044">
        <w:t xml:space="preserve"> </w:t>
      </w:r>
      <w:proofErr w:type="spellStart"/>
      <w:r w:rsidRPr="00066044">
        <w:t>diiringi</w:t>
      </w:r>
      <w:proofErr w:type="spellEnd"/>
      <w:r w:rsidRPr="00066044">
        <w:t xml:space="preserve"> </w:t>
      </w:r>
      <w:proofErr w:type="spellStart"/>
      <w:r w:rsidRPr="00066044">
        <w:t>dengan</w:t>
      </w:r>
      <w:proofErr w:type="spellEnd"/>
      <w:r w:rsidRPr="00066044">
        <w:t xml:space="preserve"> </w:t>
      </w:r>
      <w:proofErr w:type="spellStart"/>
      <w:r w:rsidRPr="00066044">
        <w:t>pendapatan</w:t>
      </w:r>
      <w:proofErr w:type="spellEnd"/>
      <w:r w:rsidRPr="00066044">
        <w:t xml:space="preserve"> yang </w:t>
      </w:r>
      <w:proofErr w:type="spellStart"/>
      <w:r w:rsidRPr="00066044">
        <w:t>mencukupi</w:t>
      </w:r>
      <w:proofErr w:type="spellEnd"/>
      <w:r w:rsidRPr="00066044">
        <w:t xml:space="preserve"> </w:t>
      </w:r>
      <w:proofErr w:type="spellStart"/>
      <w:r w:rsidRPr="00066044">
        <w:t>membuat</w:t>
      </w:r>
      <w:proofErr w:type="spellEnd"/>
      <w:r w:rsidRPr="00066044">
        <w:t xml:space="preserve"> program </w:t>
      </w:r>
      <w:proofErr w:type="spellStart"/>
      <w:r w:rsidRPr="00066044">
        <w:t>tersebut</w:t>
      </w:r>
      <w:proofErr w:type="spellEnd"/>
      <w:r w:rsidRPr="00066044">
        <w:t xml:space="preserve"> </w:t>
      </w:r>
      <w:proofErr w:type="spellStart"/>
      <w:r w:rsidRPr="00066044">
        <w:t>tidak</w:t>
      </w:r>
      <w:proofErr w:type="spellEnd"/>
      <w:r w:rsidRPr="00066044">
        <w:t xml:space="preserve"> </w:t>
      </w:r>
      <w:proofErr w:type="spellStart"/>
      <w:r w:rsidRPr="00066044">
        <w:t>menarik</w:t>
      </w:r>
      <w:proofErr w:type="spellEnd"/>
      <w:r w:rsidRPr="00066044">
        <w:t xml:space="preserve"> (</w:t>
      </w:r>
      <w:proofErr w:type="spellStart"/>
      <w:r w:rsidRPr="00066044">
        <w:t>Responden</w:t>
      </w:r>
      <w:proofErr w:type="spellEnd"/>
      <w:r w:rsidRPr="00066044">
        <w:t xml:space="preserve"> ke-55, 17 September 2023)</w:t>
      </w:r>
      <w:r w:rsidR="004A5CBE" w:rsidRPr="00066044">
        <w:t xml:space="preserve">. </w:t>
      </w:r>
      <w:proofErr w:type="spellStart"/>
      <w:r w:rsidR="004A5CBE" w:rsidRPr="00066044">
        <w:t>Lebih</w:t>
      </w:r>
      <w:proofErr w:type="spellEnd"/>
      <w:r w:rsidR="004A5CBE" w:rsidRPr="00066044">
        <w:t xml:space="preserve"> </w:t>
      </w:r>
      <w:proofErr w:type="spellStart"/>
      <w:r w:rsidR="004A5CBE" w:rsidRPr="00066044">
        <w:t>lanjut</w:t>
      </w:r>
      <w:proofErr w:type="spellEnd"/>
      <w:r w:rsidR="004A5CBE" w:rsidRPr="00066044">
        <w:t>,</w:t>
      </w:r>
      <w:r w:rsidRPr="00066044">
        <w:t xml:space="preserve"> </w:t>
      </w:r>
      <w:proofErr w:type="spellStart"/>
      <w:r w:rsidRPr="00066044">
        <w:t>harga</w:t>
      </w:r>
      <w:proofErr w:type="spellEnd"/>
      <w:r w:rsidRPr="00066044">
        <w:t xml:space="preserve"> </w:t>
      </w:r>
      <w:proofErr w:type="spellStart"/>
      <w:r w:rsidRPr="00066044">
        <w:t>sewa</w:t>
      </w:r>
      <w:proofErr w:type="spellEnd"/>
      <w:r w:rsidRPr="00066044">
        <w:t xml:space="preserve"> yang </w:t>
      </w:r>
      <w:proofErr w:type="spellStart"/>
      <w:r w:rsidRPr="00066044">
        <w:t>relatif</w:t>
      </w:r>
      <w:proofErr w:type="spellEnd"/>
      <w:r w:rsidRPr="00066044">
        <w:t xml:space="preserve"> </w:t>
      </w:r>
      <w:proofErr w:type="spellStart"/>
      <w:r w:rsidRPr="00066044">
        <w:t>jauh</w:t>
      </w:r>
      <w:proofErr w:type="spellEnd"/>
      <w:r w:rsidRPr="00066044">
        <w:t xml:space="preserve"> </w:t>
      </w:r>
      <w:proofErr w:type="spellStart"/>
      <w:r w:rsidRPr="00066044">
        <w:t>lebih</w:t>
      </w:r>
      <w:proofErr w:type="spellEnd"/>
      <w:r w:rsidRPr="00066044">
        <w:t xml:space="preserve"> </w:t>
      </w:r>
      <w:proofErr w:type="spellStart"/>
      <w:r w:rsidRPr="00066044">
        <w:t>murah</w:t>
      </w:r>
      <w:proofErr w:type="spellEnd"/>
      <w:r w:rsidRPr="00066044">
        <w:t xml:space="preserve"> </w:t>
      </w:r>
      <w:proofErr w:type="spellStart"/>
      <w:r w:rsidRPr="00066044">
        <w:t>dibandingkan</w:t>
      </w:r>
      <w:proofErr w:type="spellEnd"/>
      <w:r w:rsidRPr="00066044">
        <w:t xml:space="preserve"> di </w:t>
      </w:r>
      <w:proofErr w:type="spellStart"/>
      <w:r w:rsidRPr="00066044">
        <w:t>luar</w:t>
      </w:r>
      <w:proofErr w:type="spellEnd"/>
      <w:r w:rsidRPr="00066044">
        <w:t xml:space="preserve"> </w:t>
      </w:r>
      <w:proofErr w:type="spellStart"/>
      <w:r w:rsidRPr="00066044">
        <w:t>Rusunawa</w:t>
      </w:r>
      <w:proofErr w:type="spellEnd"/>
      <w:r w:rsidRPr="00066044">
        <w:t xml:space="preserve"> </w:t>
      </w:r>
      <w:proofErr w:type="spellStart"/>
      <w:r w:rsidRPr="00066044">
        <w:t>membuat</w:t>
      </w:r>
      <w:proofErr w:type="spellEnd"/>
      <w:r w:rsidRPr="00066044">
        <w:t xml:space="preserve"> </w:t>
      </w:r>
      <w:proofErr w:type="spellStart"/>
      <w:r w:rsidRPr="00066044">
        <w:t>penghuni</w:t>
      </w:r>
      <w:proofErr w:type="spellEnd"/>
      <w:r w:rsidRPr="00066044">
        <w:t xml:space="preserve"> </w:t>
      </w:r>
      <w:proofErr w:type="spellStart"/>
      <w:r w:rsidRPr="00066044">
        <w:t>enggan</w:t>
      </w:r>
      <w:proofErr w:type="spellEnd"/>
      <w:r w:rsidRPr="00066044">
        <w:t xml:space="preserve"> </w:t>
      </w:r>
      <w:proofErr w:type="spellStart"/>
      <w:r w:rsidRPr="00066044">
        <w:t>untuk</w:t>
      </w:r>
      <w:proofErr w:type="spellEnd"/>
      <w:r w:rsidRPr="00066044">
        <w:t xml:space="preserve"> </w:t>
      </w:r>
      <w:proofErr w:type="spellStart"/>
      <w:r w:rsidRPr="00066044">
        <w:t>pindah</w:t>
      </w:r>
      <w:proofErr w:type="spellEnd"/>
      <w:r w:rsidR="004A5CBE" w:rsidRPr="00066044">
        <w:t xml:space="preserve"> </w:t>
      </w:r>
      <w:proofErr w:type="spellStart"/>
      <w:r w:rsidR="004A5CBE" w:rsidRPr="00066044">
        <w:t>akibat</w:t>
      </w:r>
      <w:proofErr w:type="spellEnd"/>
      <w:r w:rsidR="004A5CBE" w:rsidRPr="00066044">
        <w:t xml:space="preserve"> </w:t>
      </w:r>
      <w:proofErr w:type="spellStart"/>
      <w:r w:rsidR="004A5CBE" w:rsidRPr="00066044">
        <w:t>keterbasan</w:t>
      </w:r>
      <w:proofErr w:type="spellEnd"/>
      <w:r w:rsidR="004A5CBE" w:rsidRPr="00066044">
        <w:t xml:space="preserve"> </w:t>
      </w:r>
      <w:proofErr w:type="spellStart"/>
      <w:r w:rsidR="004A5CBE" w:rsidRPr="00066044">
        <w:t>finansial</w:t>
      </w:r>
      <w:proofErr w:type="spellEnd"/>
      <w:r w:rsidRPr="00066044">
        <w:t xml:space="preserve">. </w:t>
      </w:r>
    </w:p>
    <w:p w14:paraId="6793BD14" w14:textId="6912453E" w:rsidR="00AE7074" w:rsidRPr="00066044" w:rsidRDefault="00AE7074" w:rsidP="00204FCB">
      <w:pPr>
        <w:pStyle w:val="Text"/>
      </w:pPr>
      <w:proofErr w:type="spellStart"/>
      <w:r w:rsidRPr="00066044">
        <w:t>Variabel</w:t>
      </w:r>
      <w:proofErr w:type="spellEnd"/>
      <w:r w:rsidRPr="00066044">
        <w:t xml:space="preserve"> yang </w:t>
      </w:r>
      <w:proofErr w:type="spellStart"/>
      <w:r w:rsidRPr="00066044">
        <w:t>signifikan</w:t>
      </w:r>
      <w:proofErr w:type="spellEnd"/>
      <w:r w:rsidRPr="00066044">
        <w:t xml:space="preserve"> </w:t>
      </w:r>
      <w:proofErr w:type="spellStart"/>
      <w:r w:rsidRPr="00066044">
        <w:t>dalam</w:t>
      </w:r>
      <w:proofErr w:type="spellEnd"/>
      <w:r w:rsidRPr="00066044">
        <w:t xml:space="preserve"> </w:t>
      </w:r>
      <w:proofErr w:type="spellStart"/>
      <w:r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dapat</w:t>
      </w:r>
      <w:proofErr w:type="spellEnd"/>
      <w:r w:rsidRPr="00066044">
        <w:t xml:space="preserve"> </w:t>
      </w:r>
      <w:proofErr w:type="spellStart"/>
      <w:r w:rsidRPr="00066044">
        <w:t>digunakan</w:t>
      </w:r>
      <w:proofErr w:type="spellEnd"/>
      <w:r w:rsidRPr="00066044">
        <w:t xml:space="preserve"> </w:t>
      </w:r>
      <w:proofErr w:type="spellStart"/>
      <w:r w:rsidRPr="00066044">
        <w:t>sebagai</w:t>
      </w:r>
      <w:proofErr w:type="spellEnd"/>
      <w:r w:rsidRPr="00066044">
        <w:t xml:space="preserve"> </w:t>
      </w:r>
      <w:proofErr w:type="spellStart"/>
      <w:r w:rsidRPr="00066044">
        <w:t>acuan</w:t>
      </w:r>
      <w:proofErr w:type="spellEnd"/>
      <w:r w:rsidRPr="00066044">
        <w:t xml:space="preserve"> </w:t>
      </w:r>
      <w:proofErr w:type="spellStart"/>
      <w:r w:rsidRPr="00066044">
        <w:t>dalam</w:t>
      </w:r>
      <w:proofErr w:type="spellEnd"/>
      <w:r w:rsidRPr="00066044">
        <w:t xml:space="preserve"> </w:t>
      </w:r>
      <w:proofErr w:type="spellStart"/>
      <w:r w:rsidRPr="00066044">
        <w:t>penyusunan</w:t>
      </w:r>
      <w:proofErr w:type="spellEnd"/>
      <w:r w:rsidRPr="00066044">
        <w:t xml:space="preserve"> </w:t>
      </w:r>
      <w:proofErr w:type="spellStart"/>
      <w:r w:rsidRPr="00066044">
        <w:t>kebijakan</w:t>
      </w:r>
      <w:proofErr w:type="spellEnd"/>
      <w:r w:rsidRPr="00066044">
        <w:t xml:space="preserve"> </w:t>
      </w:r>
      <w:proofErr w:type="spellStart"/>
      <w:r w:rsidRPr="00066044">
        <w:t>pembatasan</w:t>
      </w:r>
      <w:proofErr w:type="spellEnd"/>
      <w:r w:rsidRPr="00066044">
        <w:t xml:space="preserve"> </w:t>
      </w:r>
      <w:proofErr w:type="spellStart"/>
      <w:r w:rsidRPr="00066044">
        <w:t>durasi</w:t>
      </w:r>
      <w:proofErr w:type="spellEnd"/>
      <w:r w:rsidRPr="00066044">
        <w:t xml:space="preserve"> </w:t>
      </w:r>
      <w:proofErr w:type="spellStart"/>
      <w:r w:rsidRPr="00066044">
        <w:t>sewa</w:t>
      </w:r>
      <w:proofErr w:type="spellEnd"/>
      <w:r w:rsidRPr="00066044">
        <w:t xml:space="preserve"> </w:t>
      </w:r>
      <w:proofErr w:type="spellStart"/>
      <w:r w:rsidR="00B53E72" w:rsidRPr="00066044">
        <w:t>r</w:t>
      </w:r>
      <w:r w:rsidRPr="00066044">
        <w:t>usunawa</w:t>
      </w:r>
      <w:proofErr w:type="spellEnd"/>
      <w:r w:rsidRPr="00066044">
        <w:t xml:space="preserve">. Jika </w:t>
      </w:r>
      <w:proofErr w:type="spellStart"/>
      <w:r w:rsidRPr="00066044">
        <w:t>Pemerintah</w:t>
      </w:r>
      <w:proofErr w:type="spellEnd"/>
      <w:r w:rsidRPr="00066044">
        <w:t xml:space="preserve"> Daerah Kota Surabaya </w:t>
      </w:r>
      <w:proofErr w:type="spellStart"/>
      <w:r w:rsidRPr="00066044">
        <w:t>ingin</w:t>
      </w:r>
      <w:proofErr w:type="spellEnd"/>
      <w:r w:rsidRPr="00066044">
        <w:t xml:space="preserve"> </w:t>
      </w:r>
      <w:proofErr w:type="spellStart"/>
      <w:r w:rsidRPr="00066044">
        <w:t>memperbaiki</w:t>
      </w:r>
      <w:proofErr w:type="spellEnd"/>
      <w:r w:rsidRPr="00066044">
        <w:t xml:space="preserve"> </w:t>
      </w:r>
      <w:proofErr w:type="spellStart"/>
      <w:r w:rsidRPr="00066044">
        <w:t>sirkulasi</w:t>
      </w:r>
      <w:proofErr w:type="spellEnd"/>
      <w:r w:rsidRPr="00066044">
        <w:t xml:space="preserve"> </w:t>
      </w:r>
      <w:proofErr w:type="spellStart"/>
      <w:r w:rsidRPr="00066044">
        <w:t>penghuni</w:t>
      </w:r>
      <w:proofErr w:type="spellEnd"/>
      <w:r w:rsidR="00882854" w:rsidRPr="00066044">
        <w:t xml:space="preserve"> </w:t>
      </w:r>
      <w:proofErr w:type="spellStart"/>
      <w:r w:rsidR="00882854" w:rsidRPr="00066044">
        <w:t>rusunawa</w:t>
      </w:r>
      <w:proofErr w:type="spellEnd"/>
      <w:r w:rsidRPr="00066044">
        <w:t xml:space="preserve">, </w:t>
      </w:r>
      <w:proofErr w:type="spellStart"/>
      <w:r w:rsidRPr="00066044">
        <w:t>intervensi</w:t>
      </w:r>
      <w:proofErr w:type="spellEnd"/>
      <w:r w:rsidRPr="00066044">
        <w:t xml:space="preserve"> </w:t>
      </w:r>
      <w:proofErr w:type="spellStart"/>
      <w:r w:rsidRPr="00066044">
        <w:t>dapat</w:t>
      </w:r>
      <w:proofErr w:type="spellEnd"/>
      <w:r w:rsidRPr="00066044">
        <w:t xml:space="preserve"> </w:t>
      </w:r>
      <w:proofErr w:type="spellStart"/>
      <w:r w:rsidRPr="00066044">
        <w:t>dilakukan</w:t>
      </w:r>
      <w:proofErr w:type="spellEnd"/>
      <w:r w:rsidRPr="00066044">
        <w:t xml:space="preserve"> pada </w:t>
      </w:r>
      <w:proofErr w:type="spellStart"/>
      <w:r w:rsidRPr="00066044">
        <w:t>sumber</w:t>
      </w:r>
      <w:proofErr w:type="spellEnd"/>
      <w:r w:rsidRPr="00066044">
        <w:t xml:space="preserve"> </w:t>
      </w:r>
      <w:proofErr w:type="spellStart"/>
      <w:r w:rsidRPr="00066044">
        <w:t>daya</w:t>
      </w:r>
      <w:proofErr w:type="spellEnd"/>
      <w:r w:rsidRPr="00066044">
        <w:t xml:space="preserve"> </w:t>
      </w:r>
      <w:proofErr w:type="spellStart"/>
      <w:r w:rsidRPr="00066044">
        <w:t>penghuni</w:t>
      </w:r>
      <w:proofErr w:type="spellEnd"/>
      <w:r w:rsidRPr="00066044">
        <w:t xml:space="preserve"> </w:t>
      </w:r>
      <w:bookmarkStart w:id="30" w:name="_Hlk158708369"/>
      <w:bookmarkEnd w:id="29"/>
      <w:proofErr w:type="spellStart"/>
      <w:r w:rsidRPr="00066044">
        <w:t>khususnya</w:t>
      </w:r>
      <w:proofErr w:type="spellEnd"/>
      <w:r w:rsidRPr="00066044">
        <w:t xml:space="preserve"> </w:t>
      </w:r>
      <w:proofErr w:type="spellStart"/>
      <w:r w:rsidRPr="00066044">
        <w:t>pendapatan</w:t>
      </w:r>
      <w:proofErr w:type="spellEnd"/>
      <w:r w:rsidRPr="00066044">
        <w:t xml:space="preserve"> </w:t>
      </w:r>
      <w:proofErr w:type="spellStart"/>
      <w:r w:rsidRPr="00066044">
        <w:t>penghuni</w:t>
      </w:r>
      <w:proofErr w:type="spellEnd"/>
      <w:r w:rsidRPr="00066044">
        <w:t xml:space="preserve"> </w:t>
      </w:r>
      <w:proofErr w:type="spellStart"/>
      <w:r w:rsidR="00B53E72" w:rsidRPr="00066044">
        <w:t>r</w:t>
      </w:r>
      <w:r w:rsidRPr="00066044">
        <w:t>usunawa</w:t>
      </w:r>
      <w:bookmarkEnd w:id="30"/>
      <w:proofErr w:type="spellEnd"/>
      <w:r w:rsidR="00882854" w:rsidRPr="00066044">
        <w:t xml:space="preserve">. Selain </w:t>
      </w:r>
      <w:proofErr w:type="spellStart"/>
      <w:r w:rsidR="00882854" w:rsidRPr="00066044">
        <w:t>itu</w:t>
      </w:r>
      <w:proofErr w:type="spellEnd"/>
      <w:r w:rsidR="00882854" w:rsidRPr="00066044">
        <w:t xml:space="preserve">, </w:t>
      </w:r>
      <w:proofErr w:type="spellStart"/>
      <w:r w:rsidR="00882854" w:rsidRPr="00066044">
        <w:t>Pemerintah</w:t>
      </w:r>
      <w:proofErr w:type="spellEnd"/>
      <w:r w:rsidR="00882854" w:rsidRPr="00066044">
        <w:t xml:space="preserve"> Daerah Kota Surabaya </w:t>
      </w:r>
      <w:proofErr w:type="spellStart"/>
      <w:r w:rsidR="00882854" w:rsidRPr="00066044">
        <w:t>dapat</w:t>
      </w:r>
      <w:proofErr w:type="spellEnd"/>
      <w:r w:rsidR="00882854" w:rsidRPr="00066044">
        <w:t xml:space="preserve"> </w:t>
      </w:r>
      <w:proofErr w:type="spellStart"/>
      <w:r w:rsidR="00882854" w:rsidRPr="00066044">
        <w:t>memperhatikan</w:t>
      </w:r>
      <w:proofErr w:type="spellEnd"/>
      <w:r w:rsidR="00882854" w:rsidRPr="00066044">
        <w:t xml:space="preserve"> </w:t>
      </w:r>
      <w:proofErr w:type="spellStart"/>
      <w:r w:rsidR="00882854" w:rsidRPr="00066044">
        <w:lastRenderedPageBreak/>
        <w:t>variabel</w:t>
      </w:r>
      <w:proofErr w:type="spellEnd"/>
      <w:r w:rsidR="00882854" w:rsidRPr="00066044">
        <w:t xml:space="preserve"> yang </w:t>
      </w:r>
      <w:proofErr w:type="spellStart"/>
      <w:r w:rsidR="00882854" w:rsidRPr="00066044">
        <w:t>signifikan</w:t>
      </w:r>
      <w:proofErr w:type="spellEnd"/>
      <w:r w:rsidR="00882854" w:rsidRPr="00066044">
        <w:t xml:space="preserve"> </w:t>
      </w:r>
      <w:proofErr w:type="spellStart"/>
      <w:r w:rsidR="00882854" w:rsidRPr="00066044">
        <w:t>namun</w:t>
      </w:r>
      <w:proofErr w:type="spellEnd"/>
      <w:r w:rsidR="00882854" w:rsidRPr="00066044">
        <w:t xml:space="preserve"> </w:t>
      </w:r>
      <w:proofErr w:type="spellStart"/>
      <w:r w:rsidR="00882854" w:rsidRPr="00066044">
        <w:t>arahnya</w:t>
      </w:r>
      <w:proofErr w:type="spellEnd"/>
      <w:r w:rsidR="00882854" w:rsidRPr="00066044">
        <w:t xml:space="preserve"> </w:t>
      </w:r>
      <w:proofErr w:type="spellStart"/>
      <w:r w:rsidR="00882854" w:rsidRPr="00066044">
        <w:t>negatif</w:t>
      </w:r>
      <w:proofErr w:type="spellEnd"/>
      <w:r w:rsidR="00882854" w:rsidRPr="00066044">
        <w:t xml:space="preserve"> </w:t>
      </w:r>
      <w:proofErr w:type="spellStart"/>
      <w:r w:rsidR="00882854" w:rsidRPr="00066044">
        <w:t>seperti</w:t>
      </w:r>
      <w:proofErr w:type="spellEnd"/>
      <w:r w:rsidR="00882854" w:rsidRPr="00066044">
        <w:t xml:space="preserve"> </w:t>
      </w:r>
      <w:proofErr w:type="spellStart"/>
      <w:r w:rsidR="00ED3463" w:rsidRPr="00066044">
        <w:t>penyediaan</w:t>
      </w:r>
      <w:proofErr w:type="spellEnd"/>
      <w:r w:rsidR="00ED3463" w:rsidRPr="00066044">
        <w:t xml:space="preserve"> </w:t>
      </w:r>
      <w:proofErr w:type="spellStart"/>
      <w:r w:rsidR="00ED3463" w:rsidRPr="00066044">
        <w:t>hunian</w:t>
      </w:r>
      <w:proofErr w:type="spellEnd"/>
      <w:r w:rsidR="00ED3463" w:rsidRPr="00066044">
        <w:t xml:space="preserve"> </w:t>
      </w:r>
      <w:proofErr w:type="spellStart"/>
      <w:r w:rsidR="00ED3463" w:rsidRPr="00066044">
        <w:t>alternatif</w:t>
      </w:r>
      <w:proofErr w:type="spellEnd"/>
      <w:r w:rsidR="00ED3463" w:rsidRPr="00066044">
        <w:t xml:space="preserve"> </w:t>
      </w:r>
      <w:proofErr w:type="spellStart"/>
      <w:r w:rsidR="00ED3463" w:rsidRPr="00066044">
        <w:t>harus</w:t>
      </w:r>
      <w:proofErr w:type="spellEnd"/>
      <w:r w:rsidR="00ED3463" w:rsidRPr="00066044">
        <w:t xml:space="preserve"> </w:t>
      </w:r>
      <w:proofErr w:type="spellStart"/>
      <w:r w:rsidR="00ED3463" w:rsidRPr="00066044">
        <w:t>memperhatikan</w:t>
      </w:r>
      <w:proofErr w:type="spellEnd"/>
      <w:r w:rsidR="00ED3463" w:rsidRPr="00066044">
        <w:t xml:space="preserve"> </w:t>
      </w:r>
      <w:proofErr w:type="spellStart"/>
      <w:r w:rsidR="00ED3463" w:rsidRPr="00066044">
        <w:t>jarak</w:t>
      </w:r>
      <w:proofErr w:type="spellEnd"/>
      <w:r w:rsidR="00ED3463" w:rsidRPr="00066044">
        <w:t xml:space="preserve"> </w:t>
      </w:r>
      <w:proofErr w:type="spellStart"/>
      <w:r w:rsidR="00ED3463" w:rsidRPr="00066044">
        <w:t>hunian</w:t>
      </w:r>
      <w:proofErr w:type="spellEnd"/>
      <w:r w:rsidR="00ED3463" w:rsidRPr="00066044">
        <w:t xml:space="preserve"> </w:t>
      </w:r>
      <w:proofErr w:type="spellStart"/>
      <w:r w:rsidR="00ED3463" w:rsidRPr="00066044">
        <w:t>ke</w:t>
      </w:r>
      <w:proofErr w:type="spellEnd"/>
      <w:r w:rsidR="00ED3463" w:rsidRPr="00066044">
        <w:t xml:space="preserve"> </w:t>
      </w:r>
      <w:proofErr w:type="spellStart"/>
      <w:r w:rsidR="00ED3463" w:rsidRPr="00066044">
        <w:t>tempat</w:t>
      </w:r>
      <w:proofErr w:type="spellEnd"/>
      <w:r w:rsidR="00ED3463" w:rsidRPr="00066044">
        <w:t xml:space="preserve"> </w:t>
      </w:r>
      <w:proofErr w:type="spellStart"/>
      <w:r w:rsidR="00ED3463" w:rsidRPr="00066044">
        <w:t>mereka</w:t>
      </w:r>
      <w:proofErr w:type="spellEnd"/>
      <w:r w:rsidR="00ED3463" w:rsidRPr="00066044">
        <w:t xml:space="preserve"> </w:t>
      </w:r>
      <w:proofErr w:type="spellStart"/>
      <w:r w:rsidR="00ED3463" w:rsidRPr="00066044">
        <w:t>beraktivitas</w:t>
      </w:r>
      <w:proofErr w:type="spellEnd"/>
      <w:r w:rsidR="00ED3463" w:rsidRPr="00066044">
        <w:t xml:space="preserve">. </w:t>
      </w:r>
    </w:p>
    <w:p w14:paraId="339FCB4F" w14:textId="77777777" w:rsidR="001C1E37" w:rsidRPr="00066044" w:rsidRDefault="00ED3463" w:rsidP="00204FCB">
      <w:pPr>
        <w:pStyle w:val="Text"/>
      </w:pPr>
      <w:r w:rsidRPr="00066044">
        <w:t xml:space="preserve">Adapun </w:t>
      </w:r>
      <w:proofErr w:type="spellStart"/>
      <w:r w:rsidRPr="00066044">
        <w:t>keterbatasan</w:t>
      </w:r>
      <w:proofErr w:type="spellEnd"/>
      <w:r w:rsidRPr="00066044">
        <w:t xml:space="preserve"> </w:t>
      </w:r>
      <w:proofErr w:type="spellStart"/>
      <w:r w:rsidRPr="00066044">
        <w:t>dalam</w:t>
      </w:r>
      <w:proofErr w:type="spellEnd"/>
      <w:r w:rsidRPr="00066044">
        <w:t xml:space="preserve"> </w:t>
      </w:r>
      <w:proofErr w:type="spellStart"/>
      <w:r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yaitu</w:t>
      </w:r>
      <w:proofErr w:type="spellEnd"/>
      <w:r w:rsidRPr="00066044">
        <w:t xml:space="preserve"> </w:t>
      </w:r>
      <w:proofErr w:type="spellStart"/>
      <w:r w:rsidRPr="00066044">
        <w:t>tidak</w:t>
      </w:r>
      <w:proofErr w:type="spellEnd"/>
      <w:r w:rsidRPr="00066044">
        <w:t xml:space="preserve"> </w:t>
      </w:r>
      <w:proofErr w:type="spellStart"/>
      <w:r w:rsidRPr="00066044">
        <w:t>tersedianya</w:t>
      </w:r>
      <w:proofErr w:type="spellEnd"/>
      <w:r w:rsidRPr="00066044">
        <w:t xml:space="preserve"> data </w:t>
      </w:r>
      <w:proofErr w:type="spellStart"/>
      <w:r w:rsidRPr="00066044">
        <w:t>sekunder</w:t>
      </w:r>
      <w:proofErr w:type="spellEnd"/>
      <w:r w:rsidRPr="00066044">
        <w:t xml:space="preserve"> </w:t>
      </w:r>
      <w:proofErr w:type="spellStart"/>
      <w:r w:rsidRPr="00066044">
        <w:t>mengenai</w:t>
      </w:r>
      <w:proofErr w:type="spellEnd"/>
      <w:r w:rsidRPr="00066044">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di </w:t>
      </w:r>
      <w:proofErr w:type="spellStart"/>
      <w:r w:rsidRPr="00066044">
        <w:t>instansi</w:t>
      </w:r>
      <w:proofErr w:type="spellEnd"/>
      <w:r w:rsidRPr="00066044">
        <w:t xml:space="preserve"> </w:t>
      </w:r>
      <w:proofErr w:type="spellStart"/>
      <w:r w:rsidRPr="00066044">
        <w:t>terkait</w:t>
      </w:r>
      <w:proofErr w:type="spellEnd"/>
      <w:r w:rsidRPr="00066044">
        <w:t xml:space="preserve"> </w:t>
      </w:r>
      <w:proofErr w:type="spellStart"/>
      <w:r w:rsidRPr="00066044">
        <w:t>sehingga</w:t>
      </w:r>
      <w:proofErr w:type="spellEnd"/>
      <w:r w:rsidRPr="00066044">
        <w:t xml:space="preserve"> </w:t>
      </w:r>
      <w:proofErr w:type="spellStart"/>
      <w:r w:rsidRPr="00066044">
        <w:t>hanya</w:t>
      </w:r>
      <w:proofErr w:type="spellEnd"/>
      <w:r w:rsidRPr="00066044">
        <w:t xml:space="preserve"> 3 </w:t>
      </w:r>
      <w:proofErr w:type="spellStart"/>
      <w:r w:rsidRPr="00066044">
        <w:t>rusunawa</w:t>
      </w:r>
      <w:proofErr w:type="spellEnd"/>
      <w:r w:rsidRPr="00066044">
        <w:t xml:space="preserve"> </w:t>
      </w:r>
      <w:proofErr w:type="spellStart"/>
      <w:r w:rsidRPr="00066044">
        <w:t>saja</w:t>
      </w:r>
      <w:proofErr w:type="spellEnd"/>
      <w:r w:rsidRPr="00066044">
        <w:t xml:space="preserve"> yang </w:t>
      </w:r>
      <w:proofErr w:type="spellStart"/>
      <w:r w:rsidRPr="00066044">
        <w:t>diketahui</w:t>
      </w:r>
      <w:proofErr w:type="spellEnd"/>
      <w:r w:rsidRPr="00066044">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penghuninya</w:t>
      </w:r>
      <w:proofErr w:type="spellEnd"/>
      <w:r w:rsidRPr="00066044">
        <w:t xml:space="preserve"> </w:t>
      </w:r>
      <w:proofErr w:type="spellStart"/>
      <w:r w:rsidRPr="00066044">
        <w:t>melalui</w:t>
      </w:r>
      <w:proofErr w:type="spellEnd"/>
      <w:r w:rsidRPr="00066044">
        <w:t xml:space="preserve"> survey primer. Adanya data </w:t>
      </w:r>
      <w:proofErr w:type="spellStart"/>
      <w:r w:rsidRPr="00066044">
        <w:t>resmi</w:t>
      </w:r>
      <w:proofErr w:type="spellEnd"/>
      <w:r w:rsidRPr="00066044">
        <w:t xml:space="preserve"> </w:t>
      </w:r>
      <w:proofErr w:type="spellStart"/>
      <w:r w:rsidRPr="00066044">
        <w:t>mengenai</w:t>
      </w:r>
      <w:proofErr w:type="spellEnd"/>
      <w:r w:rsidRPr="00066044">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penghuni</w:t>
      </w:r>
      <w:proofErr w:type="spellEnd"/>
      <w:r w:rsidRPr="00066044">
        <w:t xml:space="preserve"> </w:t>
      </w:r>
      <w:proofErr w:type="spellStart"/>
      <w:r w:rsidRPr="00066044">
        <w:t>rusunawa</w:t>
      </w:r>
      <w:proofErr w:type="spellEnd"/>
      <w:r w:rsidRPr="00066044">
        <w:t xml:space="preserve"> </w:t>
      </w:r>
      <w:proofErr w:type="spellStart"/>
      <w:r w:rsidRPr="00066044">
        <w:t>dapat</w:t>
      </w:r>
      <w:proofErr w:type="spellEnd"/>
      <w:r w:rsidRPr="00066044">
        <w:t xml:space="preserve"> </w:t>
      </w:r>
      <w:proofErr w:type="spellStart"/>
      <w:r w:rsidRPr="00066044">
        <w:t>menjadi</w:t>
      </w:r>
      <w:proofErr w:type="spellEnd"/>
      <w:r w:rsidRPr="00066044">
        <w:t xml:space="preserve"> </w:t>
      </w:r>
      <w:proofErr w:type="spellStart"/>
      <w:r w:rsidRPr="00066044">
        <w:t>justifikasi</w:t>
      </w:r>
      <w:proofErr w:type="spellEnd"/>
      <w:r w:rsidRPr="00066044">
        <w:t xml:space="preserve"> </w:t>
      </w:r>
      <w:proofErr w:type="spellStart"/>
      <w:r w:rsidRPr="00066044">
        <w:t>bahwa</w:t>
      </w:r>
      <w:proofErr w:type="spellEnd"/>
      <w:r w:rsidRPr="00066044">
        <w:t xml:space="preserve"> gap </w:t>
      </w:r>
      <w:proofErr w:type="spellStart"/>
      <w:r w:rsidRPr="00066044">
        <w:t>antara</w:t>
      </w:r>
      <w:proofErr w:type="spellEnd"/>
      <w:r w:rsidRPr="00066044">
        <w:t xml:space="preserve"> </w:t>
      </w:r>
      <w:proofErr w:type="spellStart"/>
      <w:r w:rsidRPr="00066044">
        <w:t>durasi</w:t>
      </w:r>
      <w:proofErr w:type="spellEnd"/>
      <w:r w:rsidRPr="00066044">
        <w:t xml:space="preserve"> </w:t>
      </w:r>
      <w:proofErr w:type="spellStart"/>
      <w:r w:rsidRPr="00066044">
        <w:t>tinggal</w:t>
      </w:r>
      <w:proofErr w:type="spellEnd"/>
      <w:r w:rsidRPr="00066044">
        <w:t xml:space="preserve"> </w:t>
      </w:r>
      <w:proofErr w:type="spellStart"/>
      <w:r w:rsidRPr="00066044">
        <w:t>dengan</w:t>
      </w:r>
      <w:proofErr w:type="spellEnd"/>
      <w:r w:rsidRPr="00066044">
        <w:t xml:space="preserve"> </w:t>
      </w:r>
      <w:proofErr w:type="spellStart"/>
      <w:r w:rsidRPr="00066044">
        <w:t>teori</w:t>
      </w:r>
      <w:proofErr w:type="spellEnd"/>
      <w:r w:rsidRPr="00066044">
        <w:t xml:space="preserve"> housing career </w:t>
      </w:r>
      <w:proofErr w:type="spellStart"/>
      <w:r w:rsidRPr="00066044">
        <w:t>memang</w:t>
      </w:r>
      <w:proofErr w:type="spellEnd"/>
      <w:r w:rsidRPr="00066044">
        <w:t xml:space="preserve"> </w:t>
      </w:r>
      <w:proofErr w:type="spellStart"/>
      <w:r w:rsidRPr="00066044">
        <w:t>terjadi</w:t>
      </w:r>
      <w:proofErr w:type="spellEnd"/>
      <w:r w:rsidRPr="00066044">
        <w:t xml:space="preserve"> di </w:t>
      </w:r>
      <w:proofErr w:type="spellStart"/>
      <w:r w:rsidRPr="00066044">
        <w:t>seluruh</w:t>
      </w:r>
      <w:proofErr w:type="spellEnd"/>
      <w:r w:rsidRPr="00066044">
        <w:t xml:space="preserve"> </w:t>
      </w:r>
      <w:proofErr w:type="spellStart"/>
      <w:r w:rsidRPr="00066044">
        <w:t>rusunawa</w:t>
      </w:r>
      <w:proofErr w:type="spellEnd"/>
      <w:r w:rsidRPr="00066044">
        <w:t xml:space="preserve"> Kota Surabaya.</w:t>
      </w:r>
      <w:r w:rsidR="001C1E37" w:rsidRPr="00066044">
        <w:t xml:space="preserve"> </w:t>
      </w:r>
    </w:p>
    <w:p w14:paraId="37CBFFA7" w14:textId="405589F0" w:rsidR="00ED3463" w:rsidRPr="00066044" w:rsidRDefault="001C1E37" w:rsidP="00204FCB">
      <w:pPr>
        <w:pStyle w:val="Text"/>
      </w:pPr>
      <w:proofErr w:type="spellStart"/>
      <w:r w:rsidRPr="00066044">
        <w:t>Berdasarkan</w:t>
      </w:r>
      <w:proofErr w:type="spellEnd"/>
      <w:r w:rsidRPr="00066044">
        <w:t xml:space="preserve"> </w:t>
      </w:r>
      <w:proofErr w:type="spellStart"/>
      <w:r w:rsidRPr="00066044">
        <w:t>keterbatasan</w:t>
      </w:r>
      <w:proofErr w:type="spellEnd"/>
      <w:r w:rsidRPr="00066044">
        <w:t xml:space="preserve"> </w:t>
      </w:r>
      <w:proofErr w:type="spellStart"/>
      <w:r w:rsidRPr="00066044">
        <w:t>penelitian</w:t>
      </w:r>
      <w:proofErr w:type="spellEnd"/>
      <w:r w:rsidRPr="00066044">
        <w:t xml:space="preserve"> </w:t>
      </w:r>
      <w:proofErr w:type="spellStart"/>
      <w:r w:rsidRPr="00066044">
        <w:t>ini</w:t>
      </w:r>
      <w:proofErr w:type="spellEnd"/>
      <w:r w:rsidRPr="00066044">
        <w:t xml:space="preserve">, </w:t>
      </w:r>
      <w:proofErr w:type="spellStart"/>
      <w:r w:rsidRPr="00066044">
        <w:t>direkomendasikan</w:t>
      </w:r>
      <w:proofErr w:type="spellEnd"/>
      <w:r w:rsidRPr="00066044">
        <w:t xml:space="preserve"> </w:t>
      </w:r>
      <w:proofErr w:type="spellStart"/>
      <w:r w:rsidRPr="00066044">
        <w:t>adanya</w:t>
      </w:r>
      <w:proofErr w:type="spellEnd"/>
      <w:r w:rsidRPr="00066044">
        <w:t xml:space="preserve"> </w:t>
      </w:r>
      <w:proofErr w:type="spellStart"/>
      <w:r w:rsidRPr="00066044">
        <w:t>penelitian</w:t>
      </w:r>
      <w:proofErr w:type="spellEnd"/>
      <w:r w:rsidRPr="00066044">
        <w:t xml:space="preserve"> </w:t>
      </w:r>
      <w:proofErr w:type="spellStart"/>
      <w:r w:rsidRPr="00066044">
        <w:t>serupa</w:t>
      </w:r>
      <w:proofErr w:type="spellEnd"/>
      <w:r w:rsidRPr="00066044">
        <w:t xml:space="preserve"> yang </w:t>
      </w:r>
      <w:proofErr w:type="spellStart"/>
      <w:r w:rsidRPr="00066044">
        <w:t>membahas</w:t>
      </w:r>
      <w:proofErr w:type="spellEnd"/>
      <w:r w:rsidRPr="00066044">
        <w:t xml:space="preserve"> </w:t>
      </w:r>
      <w:proofErr w:type="spellStart"/>
      <w:r w:rsidRPr="00066044">
        <w:t>secara</w:t>
      </w:r>
      <w:proofErr w:type="spellEnd"/>
      <w:r w:rsidRPr="00066044">
        <w:t xml:space="preserve"> </w:t>
      </w:r>
      <w:proofErr w:type="spellStart"/>
      <w:r w:rsidRPr="00066044">
        <w:t>mendetail</w:t>
      </w:r>
      <w:proofErr w:type="spellEnd"/>
      <w:r w:rsidRPr="00066044">
        <w:t xml:space="preserve"> pada </w:t>
      </w:r>
      <w:proofErr w:type="spellStart"/>
      <w:r w:rsidRPr="00066044">
        <w:t>setiap</w:t>
      </w:r>
      <w:proofErr w:type="spellEnd"/>
      <w:r w:rsidRPr="00066044">
        <w:t xml:space="preserve"> </w:t>
      </w:r>
      <w:proofErr w:type="spellStart"/>
      <w:r w:rsidRPr="00066044">
        <w:t>jenis</w:t>
      </w:r>
      <w:proofErr w:type="spellEnd"/>
      <w:r w:rsidRPr="00066044">
        <w:t xml:space="preserve"> </w:t>
      </w:r>
      <w:proofErr w:type="spellStart"/>
      <w:r w:rsidRPr="00066044">
        <w:t>tipologi</w:t>
      </w:r>
      <w:proofErr w:type="spellEnd"/>
      <w:r w:rsidRPr="00066044">
        <w:t xml:space="preserve"> target </w:t>
      </w:r>
      <w:proofErr w:type="spellStart"/>
      <w:r w:rsidRPr="00066044">
        <w:t>penghuni</w:t>
      </w:r>
      <w:proofErr w:type="spellEnd"/>
      <w:r w:rsidRPr="00066044">
        <w:t xml:space="preserve"> </w:t>
      </w:r>
      <w:proofErr w:type="spellStart"/>
      <w:r w:rsidRPr="00066044">
        <w:t>rusunawa</w:t>
      </w:r>
      <w:proofErr w:type="spellEnd"/>
      <w:r w:rsidRPr="00066044">
        <w:t xml:space="preserve"> di Kota Surabaya.</w:t>
      </w:r>
    </w:p>
    <w:p w14:paraId="299B1488" w14:textId="2CB8468D" w:rsidR="001C1E37" w:rsidRPr="00066044" w:rsidRDefault="00786F69" w:rsidP="00FB02D0">
      <w:pPr>
        <w:pStyle w:val="ReferenceHead"/>
        <w:spacing w:before="360"/>
      </w:pPr>
      <w:r w:rsidRPr="00066044">
        <w:t>DAFTAR PUSTAKA</w:t>
      </w:r>
    </w:p>
    <w:bookmarkStart w:id="31" w:name="_Hlk158708498"/>
    <w:p w14:paraId="102A63AB" w14:textId="0ACFED6C" w:rsidR="00227FC1" w:rsidRPr="00066044" w:rsidRDefault="00FB02D0" w:rsidP="00C90884">
      <w:pPr>
        <w:widowControl w:val="0"/>
        <w:adjustRightInd w:val="0"/>
        <w:ind w:left="360" w:right="13" w:hanging="360"/>
        <w:jc w:val="both"/>
        <w:rPr>
          <w:noProof/>
          <w:sz w:val="16"/>
        </w:rPr>
      </w:pPr>
      <w:r w:rsidRPr="00066044">
        <w:rPr>
          <w:sz w:val="16"/>
          <w:szCs w:val="16"/>
          <w:lang w:val="en-ID"/>
        </w:rPr>
        <w:fldChar w:fldCharType="begin" w:fldLock="1"/>
      </w:r>
      <w:r w:rsidRPr="00066044">
        <w:rPr>
          <w:sz w:val="16"/>
          <w:szCs w:val="16"/>
          <w:lang w:val="en-ID"/>
        </w:rPr>
        <w:instrText xml:space="preserve">ADDIN Mendeley Bibliography CSL_BIBLIOGRAPHY </w:instrText>
      </w:r>
      <w:r w:rsidRPr="00066044">
        <w:rPr>
          <w:sz w:val="16"/>
          <w:szCs w:val="16"/>
          <w:lang w:val="en-ID"/>
        </w:rPr>
        <w:fldChar w:fldCharType="separate"/>
      </w:r>
      <w:r w:rsidR="00227FC1" w:rsidRPr="00066044">
        <w:rPr>
          <w:noProof/>
          <w:sz w:val="16"/>
        </w:rPr>
        <w:t>[1]</w:t>
      </w:r>
      <w:r w:rsidR="00227FC1" w:rsidRPr="00066044">
        <w:rPr>
          <w:noProof/>
          <w:sz w:val="16"/>
        </w:rPr>
        <w:tab/>
        <w:t xml:space="preserve">F. O’Mahony, “Meanings of Home,” </w:t>
      </w:r>
      <w:r w:rsidR="00227FC1" w:rsidRPr="00066044">
        <w:rPr>
          <w:i/>
          <w:iCs/>
          <w:noProof/>
          <w:sz w:val="16"/>
        </w:rPr>
        <w:t>Int. Encycl. Hous. HomeHousing Home</w:t>
      </w:r>
      <w:r w:rsidR="00227FC1" w:rsidRPr="00066044">
        <w:rPr>
          <w:noProof/>
          <w:sz w:val="16"/>
        </w:rPr>
        <w:t>, pp. 231–239, 2012.</w:t>
      </w:r>
    </w:p>
    <w:p w14:paraId="453E4CD8" w14:textId="77777777" w:rsidR="00227FC1" w:rsidRPr="00066044" w:rsidRDefault="00227FC1" w:rsidP="00C90884">
      <w:pPr>
        <w:widowControl w:val="0"/>
        <w:adjustRightInd w:val="0"/>
        <w:ind w:left="360" w:right="13" w:hanging="360"/>
        <w:jc w:val="both"/>
        <w:rPr>
          <w:noProof/>
          <w:sz w:val="16"/>
        </w:rPr>
      </w:pPr>
      <w:r w:rsidRPr="00066044">
        <w:rPr>
          <w:noProof/>
          <w:sz w:val="16"/>
        </w:rPr>
        <w:t>[2]</w:t>
      </w:r>
      <w:r w:rsidRPr="00066044">
        <w:rPr>
          <w:noProof/>
          <w:sz w:val="16"/>
        </w:rPr>
        <w:tab/>
        <w:t xml:space="preserve">D. R. Hanifa, G. Yudana, and E. F. Rini, “Backlog kepenghunian rumah di Kota Surakarta dan faktor yang mempengaruhinya,” </w:t>
      </w:r>
      <w:r w:rsidRPr="00066044">
        <w:rPr>
          <w:i/>
          <w:iCs/>
          <w:noProof/>
          <w:sz w:val="16"/>
        </w:rPr>
        <w:t>Reg.  J. Pembang. Wil. dan Perenc. Partisipatif</w:t>
      </w:r>
      <w:r w:rsidRPr="00066044">
        <w:rPr>
          <w:noProof/>
          <w:sz w:val="16"/>
        </w:rPr>
        <w:t>, vol. 17, no. 2, p. 407, 2022, doi: 10.20961/region.v17i2.43366.</w:t>
      </w:r>
    </w:p>
    <w:p w14:paraId="0216DD61" w14:textId="77777777" w:rsidR="00227FC1" w:rsidRPr="00066044" w:rsidRDefault="00227FC1" w:rsidP="00C90884">
      <w:pPr>
        <w:widowControl w:val="0"/>
        <w:adjustRightInd w:val="0"/>
        <w:ind w:left="360" w:right="13" w:hanging="360"/>
        <w:jc w:val="both"/>
        <w:rPr>
          <w:noProof/>
          <w:sz w:val="16"/>
        </w:rPr>
      </w:pPr>
      <w:r w:rsidRPr="00066044">
        <w:rPr>
          <w:noProof/>
          <w:sz w:val="16"/>
        </w:rPr>
        <w:t>[3]</w:t>
      </w:r>
      <w:r w:rsidRPr="00066044">
        <w:rPr>
          <w:noProof/>
          <w:sz w:val="16"/>
        </w:rPr>
        <w:tab/>
        <w:t>C. Susilawati and S. Yakobus, “New affordable strata title housing solutions : a case study in Surabaya, Indonesia,” 2010.</w:t>
      </w:r>
    </w:p>
    <w:p w14:paraId="42377CB9" w14:textId="77777777" w:rsidR="00227FC1" w:rsidRPr="00066044" w:rsidRDefault="00227FC1" w:rsidP="00C90884">
      <w:pPr>
        <w:widowControl w:val="0"/>
        <w:adjustRightInd w:val="0"/>
        <w:ind w:left="360" w:right="13" w:hanging="360"/>
        <w:jc w:val="both"/>
        <w:rPr>
          <w:noProof/>
          <w:sz w:val="16"/>
        </w:rPr>
      </w:pPr>
      <w:r w:rsidRPr="00066044">
        <w:rPr>
          <w:noProof/>
          <w:sz w:val="16"/>
        </w:rPr>
        <w:t>[4]</w:t>
      </w:r>
      <w:r w:rsidRPr="00066044">
        <w:rPr>
          <w:noProof/>
          <w:sz w:val="16"/>
        </w:rPr>
        <w:tab/>
        <w:t xml:space="preserve">A. Z. Firdaus and M. Rahdriawan, “Faktor-Faktor Tempat Tinggal Bagi Masyarakat Berpenghasilan Rendah Di Kelurahan Pudak Payung,” </w:t>
      </w:r>
      <w:r w:rsidRPr="00066044">
        <w:rPr>
          <w:i/>
          <w:iCs/>
          <w:noProof/>
          <w:sz w:val="16"/>
        </w:rPr>
        <w:t>Tek. PWK (Perencanaan Wil. Kota)</w:t>
      </w:r>
      <w:r w:rsidRPr="00066044">
        <w:rPr>
          <w:noProof/>
          <w:sz w:val="16"/>
        </w:rPr>
        <w:t>, vol. 10, no. 3, pp. 180–192, 2021, doi: 10.14710/tpwk.2021.31873.</w:t>
      </w:r>
    </w:p>
    <w:p w14:paraId="65B89EAC" w14:textId="77777777" w:rsidR="00227FC1" w:rsidRPr="00066044" w:rsidRDefault="00227FC1" w:rsidP="00C90884">
      <w:pPr>
        <w:widowControl w:val="0"/>
        <w:adjustRightInd w:val="0"/>
        <w:ind w:left="360" w:right="13" w:hanging="360"/>
        <w:jc w:val="both"/>
        <w:rPr>
          <w:noProof/>
          <w:sz w:val="16"/>
        </w:rPr>
      </w:pPr>
      <w:r w:rsidRPr="00066044">
        <w:rPr>
          <w:noProof/>
          <w:sz w:val="16"/>
        </w:rPr>
        <w:t>[5]</w:t>
      </w:r>
      <w:r w:rsidRPr="00066044">
        <w:rPr>
          <w:noProof/>
          <w:sz w:val="16"/>
        </w:rPr>
        <w:tab/>
        <w:t xml:space="preserve">UN-Habitat, </w:t>
      </w:r>
      <w:r w:rsidRPr="00066044">
        <w:rPr>
          <w:i/>
          <w:iCs/>
          <w:noProof/>
          <w:sz w:val="16"/>
        </w:rPr>
        <w:t>Housing the poor in Asian Cities: Housing Finance</w:t>
      </w:r>
      <w:r w:rsidRPr="00066044">
        <w:rPr>
          <w:noProof/>
          <w:sz w:val="16"/>
        </w:rPr>
        <w:t>. 2008.</w:t>
      </w:r>
    </w:p>
    <w:p w14:paraId="76AC18AE" w14:textId="77777777" w:rsidR="00227FC1" w:rsidRPr="00066044" w:rsidRDefault="00227FC1" w:rsidP="00C90884">
      <w:pPr>
        <w:widowControl w:val="0"/>
        <w:adjustRightInd w:val="0"/>
        <w:ind w:left="360" w:right="13" w:hanging="360"/>
        <w:jc w:val="both"/>
        <w:rPr>
          <w:noProof/>
          <w:sz w:val="16"/>
        </w:rPr>
      </w:pPr>
      <w:r w:rsidRPr="00066044">
        <w:rPr>
          <w:noProof/>
          <w:sz w:val="16"/>
        </w:rPr>
        <w:t>[6]</w:t>
      </w:r>
      <w:r w:rsidRPr="00066044">
        <w:rPr>
          <w:noProof/>
          <w:sz w:val="16"/>
        </w:rPr>
        <w:tab/>
        <w:t xml:space="preserve">J. O’Donnell, “Does social housing reduce homelessness? A multistate analysis of housing and homelessness pathways,” </w:t>
      </w:r>
      <w:r w:rsidRPr="00066044">
        <w:rPr>
          <w:i/>
          <w:iCs/>
          <w:noProof/>
          <w:sz w:val="16"/>
        </w:rPr>
        <w:t>Hous. Stud.</w:t>
      </w:r>
      <w:r w:rsidRPr="00066044">
        <w:rPr>
          <w:noProof/>
          <w:sz w:val="16"/>
        </w:rPr>
        <w:t>, vol. 36, no. 10, pp. 1702–1728, 2021, doi: 10.1080/02673037.2018.1549318.</w:t>
      </w:r>
    </w:p>
    <w:p w14:paraId="433BB024" w14:textId="77777777" w:rsidR="00227FC1" w:rsidRPr="00066044" w:rsidRDefault="00227FC1" w:rsidP="00C90884">
      <w:pPr>
        <w:widowControl w:val="0"/>
        <w:adjustRightInd w:val="0"/>
        <w:ind w:left="360" w:right="13" w:hanging="360"/>
        <w:jc w:val="both"/>
        <w:rPr>
          <w:noProof/>
          <w:sz w:val="16"/>
        </w:rPr>
      </w:pPr>
      <w:r w:rsidRPr="00066044">
        <w:rPr>
          <w:noProof/>
          <w:sz w:val="16"/>
        </w:rPr>
        <w:t>[7]</w:t>
      </w:r>
      <w:r w:rsidRPr="00066044">
        <w:rPr>
          <w:noProof/>
          <w:sz w:val="16"/>
        </w:rPr>
        <w:tab/>
        <w:t xml:space="preserve">R. Irvanda and P. Navitas, “Konsep Revitalisasi Rusunawa Sombo Berdasarkan Persepsi Penghuni,” </w:t>
      </w:r>
      <w:r w:rsidRPr="00066044">
        <w:rPr>
          <w:i/>
          <w:iCs/>
          <w:noProof/>
          <w:sz w:val="16"/>
        </w:rPr>
        <w:t>J. Tek. ITS</w:t>
      </w:r>
      <w:r w:rsidRPr="00066044">
        <w:rPr>
          <w:noProof/>
          <w:sz w:val="16"/>
        </w:rPr>
        <w:t>, vol. 11, no. 2, 2022, doi: 10.12962/j23373539.v11i2.96485.</w:t>
      </w:r>
    </w:p>
    <w:p w14:paraId="63E12254" w14:textId="77777777" w:rsidR="00227FC1" w:rsidRPr="00066044" w:rsidRDefault="00227FC1" w:rsidP="00C90884">
      <w:pPr>
        <w:widowControl w:val="0"/>
        <w:adjustRightInd w:val="0"/>
        <w:ind w:left="360" w:right="13" w:hanging="360"/>
        <w:jc w:val="both"/>
        <w:rPr>
          <w:noProof/>
          <w:sz w:val="16"/>
        </w:rPr>
      </w:pPr>
      <w:r w:rsidRPr="00066044">
        <w:rPr>
          <w:noProof/>
          <w:sz w:val="16"/>
        </w:rPr>
        <w:t>[8]</w:t>
      </w:r>
      <w:r w:rsidRPr="00066044">
        <w:rPr>
          <w:noProof/>
          <w:sz w:val="16"/>
        </w:rPr>
        <w:tab/>
        <w:t xml:space="preserve">M. Abramsson, “Housing careers,” </w:t>
      </w:r>
      <w:r w:rsidRPr="00066044">
        <w:rPr>
          <w:i/>
          <w:iCs/>
          <w:noProof/>
          <w:sz w:val="16"/>
        </w:rPr>
        <w:t>International Encyclopedia of Housing and Home</w:t>
      </w:r>
      <w:r w:rsidRPr="00066044">
        <w:rPr>
          <w:noProof/>
          <w:sz w:val="16"/>
        </w:rPr>
        <w:t>, vol. 3. Elsevier B.V., Amsterdam, pp. 385–389, 2012. doi: 10.1016/B978-0-08-047163-1.00635-4.</w:t>
      </w:r>
    </w:p>
    <w:p w14:paraId="4EEED4C5" w14:textId="77777777" w:rsidR="00227FC1" w:rsidRPr="00066044" w:rsidRDefault="00227FC1" w:rsidP="00C90884">
      <w:pPr>
        <w:widowControl w:val="0"/>
        <w:adjustRightInd w:val="0"/>
        <w:ind w:left="360" w:right="13" w:hanging="360"/>
        <w:jc w:val="both"/>
        <w:rPr>
          <w:noProof/>
          <w:sz w:val="16"/>
        </w:rPr>
      </w:pPr>
      <w:r w:rsidRPr="00066044">
        <w:rPr>
          <w:noProof/>
          <w:sz w:val="16"/>
        </w:rPr>
        <w:t>[9]</w:t>
      </w:r>
      <w:r w:rsidRPr="00066044">
        <w:rPr>
          <w:noProof/>
          <w:sz w:val="16"/>
        </w:rPr>
        <w:tab/>
        <w:t xml:space="preserve">K. A. Kholodilin and S. Kohl, “Rent Price Control – Yet Another Great Equalizer of Economic Inequalities? Evidence from a Century of Historical Data,” </w:t>
      </w:r>
      <w:r w:rsidRPr="00066044">
        <w:rPr>
          <w:i/>
          <w:iCs/>
          <w:noProof/>
          <w:sz w:val="16"/>
        </w:rPr>
        <w:t>SSRN Electron. J.</w:t>
      </w:r>
      <w:r w:rsidRPr="00066044">
        <w:rPr>
          <w:noProof/>
          <w:sz w:val="16"/>
        </w:rPr>
        <w:t>, 2021, doi: 10.2139/ssrn.3778550.</w:t>
      </w:r>
    </w:p>
    <w:p w14:paraId="3B6564C1" w14:textId="77777777" w:rsidR="00227FC1" w:rsidRPr="00066044" w:rsidRDefault="00227FC1" w:rsidP="00C90884">
      <w:pPr>
        <w:widowControl w:val="0"/>
        <w:adjustRightInd w:val="0"/>
        <w:ind w:left="360" w:right="13" w:hanging="360"/>
        <w:jc w:val="both"/>
        <w:rPr>
          <w:noProof/>
          <w:sz w:val="16"/>
        </w:rPr>
      </w:pPr>
      <w:r w:rsidRPr="00066044">
        <w:rPr>
          <w:noProof/>
          <w:sz w:val="16"/>
        </w:rPr>
        <w:t>[10]</w:t>
      </w:r>
      <w:r w:rsidRPr="00066044">
        <w:rPr>
          <w:noProof/>
          <w:sz w:val="16"/>
        </w:rPr>
        <w:tab/>
        <w:t xml:space="preserve">A. Oust, “The removal of rent control and its impact on search and mismatching costs: evidence from Oslo,” </w:t>
      </w:r>
      <w:r w:rsidRPr="00066044">
        <w:rPr>
          <w:i/>
          <w:iCs/>
          <w:noProof/>
          <w:sz w:val="16"/>
        </w:rPr>
        <w:t>Int. J. Hous. Policy</w:t>
      </w:r>
      <w:r w:rsidRPr="00066044">
        <w:rPr>
          <w:noProof/>
          <w:sz w:val="16"/>
        </w:rPr>
        <w:t>, vol. 18, no. 3, pp. 433–453, 2018, doi: https://doi.org/10.1080/19491247.2017.1336876.</w:t>
      </w:r>
    </w:p>
    <w:p w14:paraId="3BD71C20" w14:textId="77777777" w:rsidR="00227FC1" w:rsidRPr="00066044" w:rsidRDefault="00227FC1" w:rsidP="00C90884">
      <w:pPr>
        <w:widowControl w:val="0"/>
        <w:adjustRightInd w:val="0"/>
        <w:ind w:left="360" w:right="13" w:hanging="360"/>
        <w:jc w:val="both"/>
        <w:rPr>
          <w:noProof/>
          <w:sz w:val="16"/>
        </w:rPr>
      </w:pPr>
      <w:r w:rsidRPr="00066044">
        <w:rPr>
          <w:noProof/>
          <w:sz w:val="16"/>
        </w:rPr>
        <w:t>[11]</w:t>
      </w:r>
      <w:r w:rsidRPr="00066044">
        <w:rPr>
          <w:noProof/>
          <w:sz w:val="16"/>
        </w:rPr>
        <w:tab/>
        <w:t xml:space="preserve">S. Maslova and R. King, “Residential trajectories of high-skilled transnational migrants in a global city: Exploring the housing choices of Russian and Italian professionals in London,” </w:t>
      </w:r>
      <w:r w:rsidRPr="00066044">
        <w:rPr>
          <w:i/>
          <w:iCs/>
          <w:noProof/>
          <w:sz w:val="16"/>
        </w:rPr>
        <w:t>Cities</w:t>
      </w:r>
      <w:r w:rsidRPr="00066044">
        <w:rPr>
          <w:noProof/>
          <w:sz w:val="16"/>
        </w:rPr>
        <w:t>, vol. 96, no. August 2019, p. 102421, 2020, doi: 10.1016/j.cities.2019.102421.</w:t>
      </w:r>
    </w:p>
    <w:p w14:paraId="465ED390" w14:textId="77777777" w:rsidR="00227FC1" w:rsidRPr="00066044" w:rsidRDefault="00227FC1" w:rsidP="00C90884">
      <w:pPr>
        <w:widowControl w:val="0"/>
        <w:adjustRightInd w:val="0"/>
        <w:ind w:left="360" w:right="13" w:hanging="360"/>
        <w:jc w:val="both"/>
        <w:rPr>
          <w:noProof/>
          <w:sz w:val="16"/>
        </w:rPr>
      </w:pPr>
      <w:r w:rsidRPr="00066044">
        <w:rPr>
          <w:noProof/>
          <w:sz w:val="16"/>
        </w:rPr>
        <w:t>[12]</w:t>
      </w:r>
      <w:r w:rsidRPr="00066044">
        <w:rPr>
          <w:noProof/>
          <w:sz w:val="16"/>
        </w:rPr>
        <w:tab/>
        <w:t xml:space="preserve">O. Causa and J. Pichelmann, “Should I stay or should I go? Housing and residential mobility across OECD countries,” </w:t>
      </w:r>
      <w:r w:rsidRPr="00066044">
        <w:rPr>
          <w:i/>
          <w:iCs/>
          <w:noProof/>
          <w:sz w:val="16"/>
        </w:rPr>
        <w:t>Econ. Dep. Work. Pap.</w:t>
      </w:r>
      <w:r w:rsidRPr="00066044">
        <w:rPr>
          <w:noProof/>
          <w:sz w:val="16"/>
        </w:rPr>
        <w:t>, no. 1626, 2020.</w:t>
      </w:r>
    </w:p>
    <w:p w14:paraId="3EE71048" w14:textId="77777777" w:rsidR="00227FC1" w:rsidRPr="00066044" w:rsidRDefault="00227FC1" w:rsidP="00C90884">
      <w:pPr>
        <w:widowControl w:val="0"/>
        <w:adjustRightInd w:val="0"/>
        <w:ind w:left="360" w:right="13" w:hanging="360"/>
        <w:jc w:val="both"/>
        <w:rPr>
          <w:noProof/>
          <w:sz w:val="16"/>
        </w:rPr>
      </w:pPr>
      <w:r w:rsidRPr="00066044">
        <w:rPr>
          <w:noProof/>
          <w:sz w:val="16"/>
        </w:rPr>
        <w:t>[13]</w:t>
      </w:r>
      <w:r w:rsidRPr="00066044">
        <w:rPr>
          <w:noProof/>
          <w:sz w:val="16"/>
        </w:rPr>
        <w:tab/>
        <w:t xml:space="preserve">J. Mikolai, “Divorce, Separation, and Housing Changes: A Multiprocess Analysis of Longitudinal Data from England and Wales,” </w:t>
      </w:r>
      <w:r w:rsidRPr="00066044">
        <w:rPr>
          <w:i/>
          <w:iCs/>
          <w:noProof/>
          <w:sz w:val="16"/>
        </w:rPr>
        <w:t>Demogr. 55</w:t>
      </w:r>
      <w:r w:rsidRPr="00066044">
        <w:rPr>
          <w:noProof/>
          <w:sz w:val="16"/>
        </w:rPr>
        <w:t>, pp. 83–106, 2018, doi: https://doi.org/10.1007/s13524-017-0640-9.</w:t>
      </w:r>
    </w:p>
    <w:p w14:paraId="4168733F" w14:textId="77777777" w:rsidR="00227FC1" w:rsidRPr="00066044" w:rsidRDefault="00227FC1" w:rsidP="00C90884">
      <w:pPr>
        <w:widowControl w:val="0"/>
        <w:adjustRightInd w:val="0"/>
        <w:ind w:left="360" w:right="13" w:hanging="360"/>
        <w:jc w:val="both"/>
        <w:rPr>
          <w:noProof/>
          <w:sz w:val="16"/>
        </w:rPr>
      </w:pPr>
      <w:r w:rsidRPr="00066044">
        <w:rPr>
          <w:noProof/>
          <w:sz w:val="16"/>
        </w:rPr>
        <w:t>[14]</w:t>
      </w:r>
      <w:r w:rsidRPr="00066044">
        <w:rPr>
          <w:noProof/>
          <w:sz w:val="16"/>
        </w:rPr>
        <w:tab/>
        <w:t xml:space="preserve">R. Coulter, “Parental background and housing outcomes in young adulthood,” </w:t>
      </w:r>
      <w:r w:rsidRPr="00066044">
        <w:rPr>
          <w:i/>
          <w:iCs/>
          <w:noProof/>
          <w:sz w:val="16"/>
        </w:rPr>
        <w:t>Hous. Stud.</w:t>
      </w:r>
      <w:r w:rsidRPr="00066044">
        <w:rPr>
          <w:noProof/>
          <w:sz w:val="16"/>
        </w:rPr>
        <w:t>, vol. 33, no. 2, pp. 201–223, 2018, doi: 10.1080/02673037.2016.1208160.</w:t>
      </w:r>
    </w:p>
    <w:p w14:paraId="5F1A109A" w14:textId="77777777" w:rsidR="00227FC1" w:rsidRPr="00066044" w:rsidRDefault="00227FC1" w:rsidP="00C90884">
      <w:pPr>
        <w:widowControl w:val="0"/>
        <w:adjustRightInd w:val="0"/>
        <w:ind w:left="360" w:right="13" w:hanging="360"/>
        <w:jc w:val="both"/>
        <w:rPr>
          <w:noProof/>
          <w:sz w:val="16"/>
        </w:rPr>
      </w:pPr>
      <w:r w:rsidRPr="00066044">
        <w:rPr>
          <w:noProof/>
          <w:sz w:val="16"/>
        </w:rPr>
        <w:t>[15]</w:t>
      </w:r>
      <w:r w:rsidRPr="00066044">
        <w:rPr>
          <w:noProof/>
          <w:sz w:val="16"/>
        </w:rPr>
        <w:tab/>
        <w:t>A. Hasanawi, “Housing Career dan Residental Mobility di Indonesia: Studi Kasus Kota Bandung,” Institut Teknologi Bandung, 2019. [Online]. Available: https://digilib.itb.ac.id/gdl/view/40741</w:t>
      </w:r>
    </w:p>
    <w:p w14:paraId="05FBC030" w14:textId="77777777" w:rsidR="00227FC1" w:rsidRPr="00066044" w:rsidRDefault="00227FC1" w:rsidP="00C90884">
      <w:pPr>
        <w:widowControl w:val="0"/>
        <w:adjustRightInd w:val="0"/>
        <w:ind w:left="360" w:right="13" w:hanging="360"/>
        <w:jc w:val="both"/>
        <w:rPr>
          <w:noProof/>
          <w:sz w:val="16"/>
        </w:rPr>
      </w:pPr>
      <w:r w:rsidRPr="00066044">
        <w:rPr>
          <w:noProof/>
          <w:sz w:val="16"/>
        </w:rPr>
        <w:t>[16]</w:t>
      </w:r>
      <w:r w:rsidRPr="00066044">
        <w:rPr>
          <w:noProof/>
          <w:sz w:val="16"/>
        </w:rPr>
        <w:tab/>
        <w:t xml:space="preserve">Y. Rosa, “Housing Careers di Indonesia, Studi Kasus Kota Bandung,” </w:t>
      </w:r>
      <w:r w:rsidRPr="00066044">
        <w:rPr>
          <w:i/>
          <w:iCs/>
          <w:noProof/>
          <w:sz w:val="16"/>
        </w:rPr>
        <w:t>J. Permukim.</w:t>
      </w:r>
      <w:r w:rsidRPr="00066044">
        <w:rPr>
          <w:noProof/>
          <w:sz w:val="16"/>
        </w:rPr>
        <w:t>, vol. 9, no. 3, p. 158, 2014, doi: 10.31815/jp.2014.9.158-168.</w:t>
      </w:r>
    </w:p>
    <w:p w14:paraId="2608958E" w14:textId="77777777" w:rsidR="00227FC1" w:rsidRPr="00066044" w:rsidRDefault="00227FC1" w:rsidP="00C90884">
      <w:pPr>
        <w:widowControl w:val="0"/>
        <w:adjustRightInd w:val="0"/>
        <w:ind w:left="360" w:right="13" w:hanging="360"/>
        <w:jc w:val="both"/>
        <w:rPr>
          <w:noProof/>
          <w:sz w:val="16"/>
        </w:rPr>
      </w:pPr>
      <w:r w:rsidRPr="00066044">
        <w:rPr>
          <w:noProof/>
          <w:sz w:val="16"/>
        </w:rPr>
        <w:t>[17]</w:t>
      </w:r>
      <w:r w:rsidRPr="00066044">
        <w:rPr>
          <w:noProof/>
          <w:sz w:val="16"/>
        </w:rPr>
        <w:tab/>
        <w:t xml:space="preserve">S. Faradisa, P. G. Ariastita, and F. Septanaya, “Tipologi Rumah Susun Sederhana Sewa,” </w:t>
      </w:r>
      <w:r w:rsidRPr="00066044">
        <w:rPr>
          <w:i/>
          <w:iCs/>
          <w:noProof/>
          <w:sz w:val="16"/>
        </w:rPr>
        <w:t>J. Tek. ITS</w:t>
      </w:r>
      <w:r w:rsidRPr="00066044">
        <w:rPr>
          <w:noProof/>
          <w:sz w:val="16"/>
        </w:rPr>
        <w:t>, vol. 9, no. 2, pp. 2–7, 2020.</w:t>
      </w:r>
    </w:p>
    <w:p w14:paraId="325E3131" w14:textId="77777777" w:rsidR="00227FC1" w:rsidRPr="00066044" w:rsidRDefault="00227FC1" w:rsidP="00C90884">
      <w:pPr>
        <w:widowControl w:val="0"/>
        <w:adjustRightInd w:val="0"/>
        <w:ind w:left="360" w:right="13" w:hanging="360"/>
        <w:jc w:val="both"/>
        <w:rPr>
          <w:noProof/>
          <w:sz w:val="16"/>
        </w:rPr>
      </w:pPr>
      <w:r w:rsidRPr="00066044">
        <w:rPr>
          <w:noProof/>
          <w:sz w:val="16"/>
        </w:rPr>
        <w:t>[18]</w:t>
      </w:r>
      <w:r w:rsidRPr="00066044">
        <w:rPr>
          <w:noProof/>
          <w:sz w:val="16"/>
        </w:rPr>
        <w:tab/>
        <w:t xml:space="preserve">C. Jhantasana, “Should A Rule of Thumb be used to Calculate PLS-SEM Sample Size,” </w:t>
      </w:r>
      <w:r w:rsidRPr="00066044">
        <w:rPr>
          <w:i/>
          <w:iCs/>
          <w:noProof/>
          <w:sz w:val="16"/>
        </w:rPr>
        <w:t>Asia Soc. Issues</w:t>
      </w:r>
      <w:r w:rsidRPr="00066044">
        <w:rPr>
          <w:noProof/>
          <w:sz w:val="16"/>
        </w:rPr>
        <w:t xml:space="preserve">, vol. 16, no. 5, p. e254658, 2023, doi: </w:t>
      </w:r>
      <w:r w:rsidRPr="00066044">
        <w:rPr>
          <w:noProof/>
          <w:sz w:val="16"/>
        </w:rPr>
        <w:t>10.48048/asi.2023.254658.</w:t>
      </w:r>
    </w:p>
    <w:p w14:paraId="6291FF03" w14:textId="77777777" w:rsidR="00227FC1" w:rsidRPr="00066044" w:rsidRDefault="00227FC1" w:rsidP="00C90884">
      <w:pPr>
        <w:widowControl w:val="0"/>
        <w:adjustRightInd w:val="0"/>
        <w:ind w:left="360" w:right="13" w:hanging="360"/>
        <w:jc w:val="both"/>
        <w:rPr>
          <w:noProof/>
          <w:sz w:val="16"/>
        </w:rPr>
      </w:pPr>
      <w:r w:rsidRPr="00066044">
        <w:rPr>
          <w:noProof/>
          <w:sz w:val="16"/>
        </w:rPr>
        <w:t>[19]</w:t>
      </w:r>
      <w:r w:rsidRPr="00066044">
        <w:rPr>
          <w:noProof/>
          <w:sz w:val="16"/>
        </w:rPr>
        <w:tab/>
        <w:t xml:space="preserve">N. Kock and P. Hadaya, “Minimum sample size estimation in PLS-SEM: The inverse square root and gamma-exponential methods,” </w:t>
      </w:r>
      <w:r w:rsidRPr="00066044">
        <w:rPr>
          <w:i/>
          <w:iCs/>
          <w:noProof/>
          <w:sz w:val="16"/>
        </w:rPr>
        <w:t>Inf. Syst. J.</w:t>
      </w:r>
      <w:r w:rsidRPr="00066044">
        <w:rPr>
          <w:noProof/>
          <w:sz w:val="16"/>
        </w:rPr>
        <w:t>, vol. 28, no. 1, pp. 227–261, 2018, doi: 10.1111/isj.12131.</w:t>
      </w:r>
    </w:p>
    <w:p w14:paraId="15F10A9B" w14:textId="77777777" w:rsidR="00227FC1" w:rsidRPr="00066044" w:rsidRDefault="00227FC1" w:rsidP="00C90884">
      <w:pPr>
        <w:widowControl w:val="0"/>
        <w:adjustRightInd w:val="0"/>
        <w:ind w:left="360" w:right="13" w:hanging="360"/>
        <w:jc w:val="both"/>
        <w:rPr>
          <w:noProof/>
          <w:sz w:val="16"/>
        </w:rPr>
      </w:pPr>
      <w:r w:rsidRPr="00066044">
        <w:rPr>
          <w:noProof/>
          <w:sz w:val="16"/>
        </w:rPr>
        <w:t>[20]</w:t>
      </w:r>
      <w:r w:rsidRPr="00066044">
        <w:rPr>
          <w:noProof/>
          <w:sz w:val="16"/>
        </w:rPr>
        <w:tab/>
        <w:t xml:space="preserve">J. F. Hair, C. M. Ringle, and M. Sarstedt, “PLS-SEM: Indeed a silver bullet,” </w:t>
      </w:r>
      <w:r w:rsidRPr="00066044">
        <w:rPr>
          <w:i/>
          <w:iCs/>
          <w:noProof/>
          <w:sz w:val="16"/>
        </w:rPr>
        <w:t>J. Mark. Theory Pract.</w:t>
      </w:r>
      <w:r w:rsidRPr="00066044">
        <w:rPr>
          <w:noProof/>
          <w:sz w:val="16"/>
        </w:rPr>
        <w:t>, vol. 19, no. 2, pp. 139–152, 2011, doi: 10.2753/MTP1069-6679190202.</w:t>
      </w:r>
    </w:p>
    <w:p w14:paraId="5B30A117" w14:textId="77777777" w:rsidR="00227FC1" w:rsidRPr="00066044" w:rsidRDefault="00227FC1" w:rsidP="00C90884">
      <w:pPr>
        <w:widowControl w:val="0"/>
        <w:adjustRightInd w:val="0"/>
        <w:ind w:left="360" w:right="13" w:hanging="360"/>
        <w:jc w:val="both"/>
        <w:rPr>
          <w:noProof/>
          <w:sz w:val="16"/>
        </w:rPr>
      </w:pPr>
      <w:r w:rsidRPr="00066044">
        <w:rPr>
          <w:noProof/>
          <w:sz w:val="16"/>
        </w:rPr>
        <w:t>[21]</w:t>
      </w:r>
      <w:r w:rsidRPr="00066044">
        <w:rPr>
          <w:noProof/>
          <w:sz w:val="16"/>
        </w:rPr>
        <w:tab/>
        <w:t xml:space="preserve">Y. Q. Mondiana, H. Pramoedyo, and E. Sumarminingsih, “Structural Equation Modeling on Likert Scale Data With Transformation by Successive Interval Method and With No Transformation,” </w:t>
      </w:r>
      <w:r w:rsidRPr="00066044">
        <w:rPr>
          <w:i/>
          <w:iCs/>
          <w:noProof/>
          <w:sz w:val="16"/>
        </w:rPr>
        <w:t>Int. J. Sci. Res. Publ.</w:t>
      </w:r>
      <w:r w:rsidRPr="00066044">
        <w:rPr>
          <w:noProof/>
          <w:sz w:val="16"/>
        </w:rPr>
        <w:t>, vol. 8, no. 5, pp. 398–405, 2018, doi: 10.29322/ijsrp.8.5.2018.p7751.</w:t>
      </w:r>
    </w:p>
    <w:p w14:paraId="73A0E5D0" w14:textId="77777777" w:rsidR="00227FC1" w:rsidRPr="00066044" w:rsidRDefault="00227FC1" w:rsidP="00C90884">
      <w:pPr>
        <w:widowControl w:val="0"/>
        <w:adjustRightInd w:val="0"/>
        <w:ind w:left="360" w:right="13" w:hanging="360"/>
        <w:jc w:val="both"/>
        <w:rPr>
          <w:noProof/>
          <w:sz w:val="16"/>
        </w:rPr>
      </w:pPr>
      <w:r w:rsidRPr="00066044">
        <w:rPr>
          <w:noProof/>
          <w:sz w:val="16"/>
        </w:rPr>
        <w:t>[22]</w:t>
      </w:r>
      <w:r w:rsidRPr="00066044">
        <w:rPr>
          <w:noProof/>
          <w:sz w:val="16"/>
        </w:rPr>
        <w:tab/>
        <w:t xml:space="preserve">S. Tehseen, Z. H. Qureshi, F. Johara, and R. Thurasamy, “Assessing perceived business success as a reflective-formative (Type II) second-order construct using PLS-SEM approach,” </w:t>
      </w:r>
      <w:r w:rsidRPr="00066044">
        <w:rPr>
          <w:i/>
          <w:iCs/>
          <w:noProof/>
          <w:sz w:val="16"/>
        </w:rPr>
        <w:t>J. Sustain. Sci. Manag.</w:t>
      </w:r>
      <w:r w:rsidRPr="00066044">
        <w:rPr>
          <w:noProof/>
          <w:sz w:val="16"/>
        </w:rPr>
        <w:t>, vol. 14, no. 5, pp. 84–114, 2019.</w:t>
      </w:r>
    </w:p>
    <w:p w14:paraId="7E9D636E" w14:textId="77777777" w:rsidR="00227FC1" w:rsidRPr="00066044" w:rsidRDefault="00227FC1" w:rsidP="00C90884">
      <w:pPr>
        <w:widowControl w:val="0"/>
        <w:adjustRightInd w:val="0"/>
        <w:ind w:left="360" w:right="13" w:hanging="360"/>
        <w:jc w:val="both"/>
        <w:rPr>
          <w:noProof/>
          <w:sz w:val="16"/>
        </w:rPr>
      </w:pPr>
      <w:r w:rsidRPr="00066044">
        <w:rPr>
          <w:noProof/>
          <w:sz w:val="16"/>
        </w:rPr>
        <w:t>[23]</w:t>
      </w:r>
      <w:r w:rsidRPr="00066044">
        <w:rPr>
          <w:noProof/>
          <w:sz w:val="16"/>
        </w:rPr>
        <w:tab/>
        <w:t>J. F. Hair, C. M. Ringle, and M. Sarstedt, “A Primer on Partial Least Squares Structural Equation Modeling (PLS-SEM),” no. September 2021, 2022.</w:t>
      </w:r>
    </w:p>
    <w:p w14:paraId="76FC715D" w14:textId="77777777" w:rsidR="00227FC1" w:rsidRPr="00066044" w:rsidRDefault="00227FC1" w:rsidP="00C90884">
      <w:pPr>
        <w:widowControl w:val="0"/>
        <w:adjustRightInd w:val="0"/>
        <w:ind w:left="360" w:right="13" w:hanging="360"/>
        <w:jc w:val="both"/>
        <w:rPr>
          <w:noProof/>
          <w:sz w:val="16"/>
        </w:rPr>
      </w:pPr>
      <w:r w:rsidRPr="00066044">
        <w:rPr>
          <w:noProof/>
          <w:sz w:val="16"/>
        </w:rPr>
        <w:t>[24]</w:t>
      </w:r>
      <w:r w:rsidRPr="00066044">
        <w:rPr>
          <w:noProof/>
          <w:sz w:val="16"/>
        </w:rPr>
        <w:tab/>
        <w:t xml:space="preserve">C. Burke, S. B. Mackenzie, P. M. Podsakoff, S. B. Mackenzie, and P. M. Podsakoff, “A Critical Review of Construct Indicators and Measurement Model Misspecification in Marketing and Consumer Research,” </w:t>
      </w:r>
      <w:r w:rsidRPr="00066044">
        <w:rPr>
          <w:i/>
          <w:iCs/>
          <w:noProof/>
          <w:sz w:val="16"/>
        </w:rPr>
        <w:t>J. Consum. Res.</w:t>
      </w:r>
      <w:r w:rsidRPr="00066044">
        <w:rPr>
          <w:noProof/>
          <w:sz w:val="16"/>
        </w:rPr>
        <w:t>, vol. Vol. 30, N, pp. 199–218, 2018, [Online]. Available: https://www.jstor.org/stable/10.1086/376806</w:t>
      </w:r>
    </w:p>
    <w:p w14:paraId="1059F43D" w14:textId="45BF8BE2" w:rsidR="00133854" w:rsidRPr="00133854" w:rsidRDefault="00FB02D0" w:rsidP="00C90884">
      <w:pPr>
        <w:ind w:left="360" w:right="13" w:hanging="360"/>
        <w:jc w:val="both"/>
        <w:rPr>
          <w:sz w:val="16"/>
          <w:szCs w:val="16"/>
          <w:lang w:val="en-ID"/>
        </w:rPr>
      </w:pPr>
      <w:r w:rsidRPr="00066044">
        <w:rPr>
          <w:sz w:val="16"/>
          <w:szCs w:val="16"/>
          <w:lang w:val="en-ID"/>
        </w:rPr>
        <w:fldChar w:fldCharType="end"/>
      </w:r>
      <w:bookmarkStart w:id="32" w:name="_Hlk158708565"/>
      <w:bookmarkEnd w:id="31"/>
    </w:p>
    <w:bookmarkEnd w:id="32"/>
    <w:p w14:paraId="7E0D5380" w14:textId="37045726" w:rsidR="003853EB" w:rsidRDefault="003853EB" w:rsidP="005E7EC7">
      <w:pPr>
        <w:pStyle w:val="References"/>
        <w:numPr>
          <w:ilvl w:val="0"/>
          <w:numId w:val="0"/>
        </w:numPr>
        <w:rPr>
          <w:lang w:val="id-ID"/>
        </w:rPr>
      </w:pPr>
    </w:p>
    <w:sectPr w:rsidR="003853EB" w:rsidSect="00384809">
      <w:headerReference w:type="default" r:id="rId17"/>
      <w:headerReference w:type="first" r:id="rId18"/>
      <w:pgSz w:w="12240" w:h="15840" w:code="1"/>
      <w:pgMar w:top="1009" w:right="936" w:bottom="1009" w:left="936" w:header="431" w:footer="431" w:gutter="0"/>
      <w:pgNumType w:start="66"/>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8CFDE" w14:textId="77777777" w:rsidR="00B952CD" w:rsidRDefault="00B952CD">
      <w:r>
        <w:separator/>
      </w:r>
    </w:p>
  </w:endnote>
  <w:endnote w:type="continuationSeparator" w:id="0">
    <w:p w14:paraId="542EB8CA" w14:textId="77777777" w:rsidR="00B952CD" w:rsidRDefault="00B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7FCBA" w14:textId="77777777" w:rsidR="00B952CD" w:rsidRDefault="00B952CD"/>
  </w:footnote>
  <w:footnote w:type="continuationSeparator" w:id="0">
    <w:p w14:paraId="206BFF43" w14:textId="77777777" w:rsidR="00B952CD" w:rsidRDefault="00B95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3B2BE" w14:textId="77777777" w:rsidR="00BC0861" w:rsidRDefault="00BC0861">
    <w:pPr>
      <w:framePr w:wrap="auto" w:vAnchor="text" w:hAnchor="margin" w:xAlign="right" w:y="1"/>
    </w:pPr>
    <w:r>
      <w:fldChar w:fldCharType="begin"/>
    </w:r>
    <w:r>
      <w:instrText xml:space="preserve">PAGE  </w:instrText>
    </w:r>
    <w:r>
      <w:fldChar w:fldCharType="separate"/>
    </w:r>
    <w:r w:rsidR="003F2DDA">
      <w:rPr>
        <w:noProof/>
      </w:rPr>
      <w:t>1</w:t>
    </w:r>
    <w:r>
      <w:fldChar w:fldCharType="end"/>
    </w:r>
  </w:p>
  <w:p w14:paraId="2B9571D4" w14:textId="77777777" w:rsidR="00A135D3" w:rsidRPr="004E487D" w:rsidRDefault="00A135D3" w:rsidP="00A135D3">
    <w:pPr>
      <w:pStyle w:val="Header"/>
      <w:tabs>
        <w:tab w:val="clear" w:pos="8640"/>
        <w:tab w:val="right" w:pos="10368"/>
      </w:tabs>
    </w:pPr>
    <w:r w:rsidRPr="004E487D">
      <w:t xml:space="preserve">JURNAL PENATAAN RUANG Vol. 19, No. </w:t>
    </w:r>
    <w:r>
      <w:t>2</w:t>
    </w:r>
    <w:r w:rsidRPr="004E487D">
      <w:t>, (2024) ISSN: 2716-179X (1907-4972 Print)</w:t>
    </w:r>
    <w:r>
      <w:tab/>
    </w:r>
  </w:p>
  <w:p w14:paraId="56620B21" w14:textId="15153B80" w:rsidR="00BC0861" w:rsidRPr="00A135D3" w:rsidRDefault="00BC0861" w:rsidP="00A13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3456068"/>
      <w:docPartObj>
        <w:docPartGallery w:val="Page Numbers (Top of Page)"/>
        <w:docPartUnique/>
      </w:docPartObj>
    </w:sdtPr>
    <w:sdtEndPr>
      <w:rPr>
        <w:noProof/>
      </w:rPr>
    </w:sdtEndPr>
    <w:sdtContent>
      <w:p w14:paraId="00B2D5CE" w14:textId="1CD62E2B" w:rsidR="00837C19" w:rsidRDefault="00837C1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B7F949" w14:textId="77777777" w:rsidR="00837C19" w:rsidRPr="004E487D" w:rsidRDefault="00837C19" w:rsidP="00837C19">
    <w:pPr>
      <w:pStyle w:val="Header"/>
      <w:tabs>
        <w:tab w:val="clear" w:pos="8640"/>
        <w:tab w:val="right" w:pos="10368"/>
      </w:tabs>
    </w:pPr>
    <w:r w:rsidRPr="004E487D">
      <w:t xml:space="preserve">JURNAL PENATAAN RUANG Vol. 19, No. </w:t>
    </w:r>
    <w:r>
      <w:t>2</w:t>
    </w:r>
    <w:r w:rsidRPr="004E487D">
      <w:t>, (2024) ISSN: 2716-179X (1907-4972 Print)</w:t>
    </w:r>
    <w:r>
      <w:tab/>
    </w:r>
  </w:p>
  <w:p w14:paraId="64E32788" w14:textId="201EB57C" w:rsidR="00837C19" w:rsidRPr="004E487D" w:rsidRDefault="00837C19" w:rsidP="00837C19">
    <w:pPr>
      <w:pStyle w:val="Header"/>
    </w:pPr>
    <w:proofErr w:type="gramStart"/>
    <w:r w:rsidRPr="004E487D">
      <w:t>DOI :</w:t>
    </w:r>
    <w:proofErr w:type="gramEnd"/>
    <w:r w:rsidRPr="004E487D">
      <w:t xml:space="preserve"> </w:t>
    </w:r>
    <w:hyperlink r:id="rId1" w:history="1">
      <w:r w:rsidR="00DB1E19" w:rsidRPr="00DB1E19">
        <w:rPr>
          <w:rStyle w:val="Hyperlink"/>
        </w:rPr>
        <w:t>http://dx.doi.org/10.12962/j2716179X.v19i2.20067</w:t>
      </w:r>
    </w:hyperlink>
    <w:r w:rsidR="00DB1E19">
      <w:t xml:space="preserve"> </w:t>
    </w:r>
  </w:p>
  <w:p w14:paraId="6245B2D4" w14:textId="6834AEE0" w:rsidR="00837C19" w:rsidRDefault="00837C19">
    <w:pPr>
      <w:pStyle w:val="Header"/>
    </w:pPr>
    <w:proofErr w:type="gramStart"/>
    <w:r w:rsidRPr="004E487D">
      <w:t>Received :</w:t>
    </w:r>
    <w:proofErr w:type="gramEnd"/>
    <w:r w:rsidRPr="004E487D">
      <w:t xml:space="preserve"> 1</w:t>
    </w:r>
    <w:r>
      <w:t>3</w:t>
    </w:r>
    <w:r w:rsidRPr="004E487D">
      <w:t>/0</w:t>
    </w:r>
    <w:r>
      <w:t>2</w:t>
    </w:r>
    <w:r w:rsidRPr="004E487D">
      <w:t xml:space="preserve">/2024, Reviewed: </w:t>
    </w:r>
    <w:r>
      <w:t>22</w:t>
    </w:r>
    <w:r w:rsidRPr="004E487D">
      <w:t xml:space="preserve">/05/2024 , Accepted : </w:t>
    </w:r>
    <w:r>
      <w:t>30</w:t>
    </w:r>
    <w:r w:rsidRPr="004E487D">
      <w:t>/</w:t>
    </w:r>
    <w:r>
      <w:t>11</w:t>
    </w:r>
    <w:r w:rsidRPr="004E487D">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88D173F"/>
    <w:multiLevelType w:val="hybridMultilevel"/>
    <w:tmpl w:val="C270FC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CB33558"/>
    <w:multiLevelType w:val="hybridMultilevel"/>
    <w:tmpl w:val="49F6C7B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1"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2" w15:restartNumberingAfterBreak="0">
    <w:nsid w:val="5A4D07B0"/>
    <w:multiLevelType w:val="hybridMultilevel"/>
    <w:tmpl w:val="3F2284FC"/>
    <w:lvl w:ilvl="0" w:tplc="0809000B">
      <w:start w:val="1"/>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C3293B"/>
    <w:multiLevelType w:val="singleLevel"/>
    <w:tmpl w:val="C0E23D38"/>
    <w:lvl w:ilvl="0">
      <w:start w:val="1"/>
      <w:numFmt w:val="decimal"/>
      <w:lvlText w:val="[%1]"/>
      <w:lvlJc w:val="left"/>
      <w:pPr>
        <w:tabs>
          <w:tab w:val="num" w:pos="360"/>
        </w:tabs>
        <w:ind w:left="360" w:hanging="360"/>
      </w:pPr>
      <w:rPr>
        <w:sz w:val="16"/>
        <w:szCs w:val="16"/>
      </w:r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888104883">
    <w:abstractNumId w:val="0"/>
  </w:num>
  <w:num w:numId="2" w16cid:durableId="1667055408">
    <w:abstractNumId w:val="4"/>
  </w:num>
  <w:num w:numId="3" w16cid:durableId="1597517614">
    <w:abstractNumId w:val="4"/>
    <w:lvlOverride w:ilvl="0">
      <w:lvl w:ilvl="0">
        <w:start w:val="1"/>
        <w:numFmt w:val="decimal"/>
        <w:lvlText w:val="%1."/>
        <w:legacy w:legacy="1" w:legacySpace="0" w:legacyIndent="360"/>
        <w:lvlJc w:val="left"/>
        <w:pPr>
          <w:ind w:left="360" w:hanging="360"/>
        </w:pPr>
      </w:lvl>
    </w:lvlOverride>
  </w:num>
  <w:num w:numId="4" w16cid:durableId="463694690">
    <w:abstractNumId w:val="4"/>
    <w:lvlOverride w:ilvl="0">
      <w:lvl w:ilvl="0">
        <w:start w:val="1"/>
        <w:numFmt w:val="decimal"/>
        <w:lvlText w:val="%1."/>
        <w:legacy w:legacy="1" w:legacySpace="0" w:legacyIndent="360"/>
        <w:lvlJc w:val="left"/>
        <w:pPr>
          <w:ind w:left="360" w:hanging="360"/>
        </w:pPr>
      </w:lvl>
    </w:lvlOverride>
  </w:num>
  <w:num w:numId="5" w16cid:durableId="1865943535">
    <w:abstractNumId w:val="4"/>
    <w:lvlOverride w:ilvl="0">
      <w:lvl w:ilvl="0">
        <w:start w:val="1"/>
        <w:numFmt w:val="decimal"/>
        <w:lvlText w:val="%1."/>
        <w:legacy w:legacy="1" w:legacySpace="0" w:legacyIndent="360"/>
        <w:lvlJc w:val="left"/>
        <w:pPr>
          <w:ind w:left="360" w:hanging="360"/>
        </w:pPr>
      </w:lvl>
    </w:lvlOverride>
  </w:num>
  <w:num w:numId="6" w16cid:durableId="406463378">
    <w:abstractNumId w:val="7"/>
  </w:num>
  <w:num w:numId="7" w16cid:durableId="1311061117">
    <w:abstractNumId w:val="7"/>
    <w:lvlOverride w:ilvl="0">
      <w:lvl w:ilvl="0">
        <w:start w:val="1"/>
        <w:numFmt w:val="decimal"/>
        <w:lvlText w:val="%1."/>
        <w:legacy w:legacy="1" w:legacySpace="0" w:legacyIndent="360"/>
        <w:lvlJc w:val="left"/>
        <w:pPr>
          <w:ind w:left="360" w:hanging="360"/>
        </w:pPr>
      </w:lvl>
    </w:lvlOverride>
  </w:num>
  <w:num w:numId="8" w16cid:durableId="277570286">
    <w:abstractNumId w:val="7"/>
    <w:lvlOverride w:ilvl="0">
      <w:lvl w:ilvl="0">
        <w:start w:val="1"/>
        <w:numFmt w:val="decimal"/>
        <w:lvlText w:val="%1."/>
        <w:legacy w:legacy="1" w:legacySpace="0" w:legacyIndent="360"/>
        <w:lvlJc w:val="left"/>
        <w:pPr>
          <w:ind w:left="360" w:hanging="360"/>
        </w:pPr>
      </w:lvl>
    </w:lvlOverride>
  </w:num>
  <w:num w:numId="9" w16cid:durableId="1524323568">
    <w:abstractNumId w:val="7"/>
    <w:lvlOverride w:ilvl="0">
      <w:lvl w:ilvl="0">
        <w:start w:val="1"/>
        <w:numFmt w:val="decimal"/>
        <w:lvlText w:val="%1."/>
        <w:legacy w:legacy="1" w:legacySpace="0" w:legacyIndent="360"/>
        <w:lvlJc w:val="left"/>
        <w:pPr>
          <w:ind w:left="360" w:hanging="360"/>
        </w:pPr>
      </w:lvl>
    </w:lvlOverride>
  </w:num>
  <w:num w:numId="10" w16cid:durableId="1060403135">
    <w:abstractNumId w:val="7"/>
    <w:lvlOverride w:ilvl="0">
      <w:lvl w:ilvl="0">
        <w:start w:val="1"/>
        <w:numFmt w:val="decimal"/>
        <w:lvlText w:val="%1."/>
        <w:legacy w:legacy="1" w:legacySpace="0" w:legacyIndent="360"/>
        <w:lvlJc w:val="left"/>
        <w:pPr>
          <w:ind w:left="360" w:hanging="360"/>
        </w:pPr>
      </w:lvl>
    </w:lvlOverride>
  </w:num>
  <w:num w:numId="11" w16cid:durableId="1635480377">
    <w:abstractNumId w:val="7"/>
    <w:lvlOverride w:ilvl="0">
      <w:lvl w:ilvl="0">
        <w:start w:val="1"/>
        <w:numFmt w:val="decimal"/>
        <w:lvlText w:val="%1."/>
        <w:legacy w:legacy="1" w:legacySpace="0" w:legacyIndent="360"/>
        <w:lvlJc w:val="left"/>
        <w:pPr>
          <w:ind w:left="360" w:hanging="360"/>
        </w:pPr>
      </w:lvl>
    </w:lvlOverride>
  </w:num>
  <w:num w:numId="12" w16cid:durableId="1285114351">
    <w:abstractNumId w:val="5"/>
  </w:num>
  <w:num w:numId="13" w16cid:durableId="1277983748">
    <w:abstractNumId w:val="1"/>
  </w:num>
  <w:num w:numId="14" w16cid:durableId="2126994754">
    <w:abstractNumId w:val="11"/>
  </w:num>
  <w:num w:numId="15" w16cid:durableId="923759465">
    <w:abstractNumId w:val="10"/>
  </w:num>
  <w:num w:numId="16" w16cid:durableId="1773090756">
    <w:abstractNumId w:val="14"/>
  </w:num>
  <w:num w:numId="17" w16cid:durableId="1053431975">
    <w:abstractNumId w:val="3"/>
  </w:num>
  <w:num w:numId="18" w16cid:durableId="819882724">
    <w:abstractNumId w:val="2"/>
  </w:num>
  <w:num w:numId="19" w16cid:durableId="95297209">
    <w:abstractNumId w:val="13"/>
  </w:num>
  <w:num w:numId="20" w16cid:durableId="621514">
    <w:abstractNumId w:val="6"/>
  </w:num>
  <w:num w:numId="21" w16cid:durableId="419762273">
    <w:abstractNumId w:val="12"/>
  </w:num>
  <w:num w:numId="22" w16cid:durableId="1596330462">
    <w:abstractNumId w:val="0"/>
  </w:num>
  <w:num w:numId="23" w16cid:durableId="1548446722">
    <w:abstractNumId w:val="9"/>
  </w:num>
  <w:num w:numId="24" w16cid:durableId="899484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S2tDQzNjKyNLIwNTRV0lEKTi0uzszPAykwrgUAnJtSvCwAAAA="/>
  </w:docVars>
  <w:rsids>
    <w:rsidRoot w:val="0091035B"/>
    <w:rsid w:val="0000052B"/>
    <w:rsid w:val="00000BCE"/>
    <w:rsid w:val="000041F4"/>
    <w:rsid w:val="00030321"/>
    <w:rsid w:val="000429F2"/>
    <w:rsid w:val="0004598D"/>
    <w:rsid w:val="00045A98"/>
    <w:rsid w:val="00047275"/>
    <w:rsid w:val="00056310"/>
    <w:rsid w:val="00064EE2"/>
    <w:rsid w:val="00066044"/>
    <w:rsid w:val="00066151"/>
    <w:rsid w:val="000704D5"/>
    <w:rsid w:val="00084E80"/>
    <w:rsid w:val="00097049"/>
    <w:rsid w:val="000A1C72"/>
    <w:rsid w:val="000B6731"/>
    <w:rsid w:val="000B6C53"/>
    <w:rsid w:val="000C0D1D"/>
    <w:rsid w:val="000C28C4"/>
    <w:rsid w:val="000D621D"/>
    <w:rsid w:val="000E34C3"/>
    <w:rsid w:val="000F4EF4"/>
    <w:rsid w:val="000F4FEE"/>
    <w:rsid w:val="00106F10"/>
    <w:rsid w:val="00107470"/>
    <w:rsid w:val="00116AEF"/>
    <w:rsid w:val="00120B48"/>
    <w:rsid w:val="00133854"/>
    <w:rsid w:val="001440D6"/>
    <w:rsid w:val="00144E72"/>
    <w:rsid w:val="001461A1"/>
    <w:rsid w:val="00152F94"/>
    <w:rsid w:val="00156E48"/>
    <w:rsid w:val="00161F20"/>
    <w:rsid w:val="0018532E"/>
    <w:rsid w:val="00193AF2"/>
    <w:rsid w:val="001B276F"/>
    <w:rsid w:val="001B2889"/>
    <w:rsid w:val="001B2A90"/>
    <w:rsid w:val="001B3B7C"/>
    <w:rsid w:val="001C1E37"/>
    <w:rsid w:val="001C3593"/>
    <w:rsid w:val="001C48CD"/>
    <w:rsid w:val="001D1635"/>
    <w:rsid w:val="001D25C7"/>
    <w:rsid w:val="001F3434"/>
    <w:rsid w:val="001F5D76"/>
    <w:rsid w:val="001F6D1B"/>
    <w:rsid w:val="00204216"/>
    <w:rsid w:val="00204FCB"/>
    <w:rsid w:val="00206FC1"/>
    <w:rsid w:val="00217861"/>
    <w:rsid w:val="00223D00"/>
    <w:rsid w:val="00223F8C"/>
    <w:rsid w:val="0022707D"/>
    <w:rsid w:val="00227FC1"/>
    <w:rsid w:val="00230861"/>
    <w:rsid w:val="00234901"/>
    <w:rsid w:val="002434A1"/>
    <w:rsid w:val="00255520"/>
    <w:rsid w:val="00290AF7"/>
    <w:rsid w:val="002915C2"/>
    <w:rsid w:val="00295BB2"/>
    <w:rsid w:val="002A3A59"/>
    <w:rsid w:val="002C7918"/>
    <w:rsid w:val="002E3D01"/>
    <w:rsid w:val="002E4A13"/>
    <w:rsid w:val="002E6A14"/>
    <w:rsid w:val="0031013E"/>
    <w:rsid w:val="00311FF1"/>
    <w:rsid w:val="003207EF"/>
    <w:rsid w:val="00321B26"/>
    <w:rsid w:val="0033173A"/>
    <w:rsid w:val="0033500C"/>
    <w:rsid w:val="00340FEC"/>
    <w:rsid w:val="0034121A"/>
    <w:rsid w:val="00342646"/>
    <w:rsid w:val="003432E4"/>
    <w:rsid w:val="00344059"/>
    <w:rsid w:val="00347BAD"/>
    <w:rsid w:val="00360269"/>
    <w:rsid w:val="003602F2"/>
    <w:rsid w:val="00367745"/>
    <w:rsid w:val="00371683"/>
    <w:rsid w:val="00384809"/>
    <w:rsid w:val="0038497F"/>
    <w:rsid w:val="003853EB"/>
    <w:rsid w:val="00385816"/>
    <w:rsid w:val="0039482B"/>
    <w:rsid w:val="003A099E"/>
    <w:rsid w:val="003A0FE6"/>
    <w:rsid w:val="003A1C8A"/>
    <w:rsid w:val="003A37E4"/>
    <w:rsid w:val="003B38AD"/>
    <w:rsid w:val="003B7468"/>
    <w:rsid w:val="003C2E0F"/>
    <w:rsid w:val="003C5FD9"/>
    <w:rsid w:val="003D0EA7"/>
    <w:rsid w:val="003D15A8"/>
    <w:rsid w:val="003D2A8A"/>
    <w:rsid w:val="003D4909"/>
    <w:rsid w:val="003D592B"/>
    <w:rsid w:val="003F080F"/>
    <w:rsid w:val="003F0873"/>
    <w:rsid w:val="003F2DDA"/>
    <w:rsid w:val="003F5C43"/>
    <w:rsid w:val="004302FD"/>
    <w:rsid w:val="0043144F"/>
    <w:rsid w:val="00431BFA"/>
    <w:rsid w:val="0044189F"/>
    <w:rsid w:val="00450F93"/>
    <w:rsid w:val="00453B24"/>
    <w:rsid w:val="00460589"/>
    <w:rsid w:val="00462BFA"/>
    <w:rsid w:val="004631BC"/>
    <w:rsid w:val="0046345C"/>
    <w:rsid w:val="0048691F"/>
    <w:rsid w:val="004938A5"/>
    <w:rsid w:val="004A5CBE"/>
    <w:rsid w:val="004B0830"/>
    <w:rsid w:val="004B6101"/>
    <w:rsid w:val="004C1E16"/>
    <w:rsid w:val="004F2552"/>
    <w:rsid w:val="0050633C"/>
    <w:rsid w:val="00510FBB"/>
    <w:rsid w:val="0052746A"/>
    <w:rsid w:val="0053186F"/>
    <w:rsid w:val="00541E80"/>
    <w:rsid w:val="00545B74"/>
    <w:rsid w:val="00546DE3"/>
    <w:rsid w:val="005473E6"/>
    <w:rsid w:val="005550B4"/>
    <w:rsid w:val="00591757"/>
    <w:rsid w:val="0059187A"/>
    <w:rsid w:val="005A2A15"/>
    <w:rsid w:val="005C1D49"/>
    <w:rsid w:val="005C241C"/>
    <w:rsid w:val="005D3675"/>
    <w:rsid w:val="005D69A7"/>
    <w:rsid w:val="005E5018"/>
    <w:rsid w:val="005E7EC7"/>
    <w:rsid w:val="005F459D"/>
    <w:rsid w:val="005F583D"/>
    <w:rsid w:val="00600FA5"/>
    <w:rsid w:val="00601A24"/>
    <w:rsid w:val="00601CAF"/>
    <w:rsid w:val="00604F20"/>
    <w:rsid w:val="00622993"/>
    <w:rsid w:val="00625E96"/>
    <w:rsid w:val="0062777D"/>
    <w:rsid w:val="00640A4E"/>
    <w:rsid w:val="0064424E"/>
    <w:rsid w:val="006516BA"/>
    <w:rsid w:val="00651732"/>
    <w:rsid w:val="006558BC"/>
    <w:rsid w:val="00657133"/>
    <w:rsid w:val="006770C5"/>
    <w:rsid w:val="00682A8D"/>
    <w:rsid w:val="006A1819"/>
    <w:rsid w:val="006A5E27"/>
    <w:rsid w:val="006B193E"/>
    <w:rsid w:val="006B5CEF"/>
    <w:rsid w:val="006C57C7"/>
    <w:rsid w:val="006C7816"/>
    <w:rsid w:val="006D5EC5"/>
    <w:rsid w:val="006E2D85"/>
    <w:rsid w:val="006F109D"/>
    <w:rsid w:val="006F2D37"/>
    <w:rsid w:val="0070695F"/>
    <w:rsid w:val="00712BCA"/>
    <w:rsid w:val="00717A73"/>
    <w:rsid w:val="00725A16"/>
    <w:rsid w:val="00747106"/>
    <w:rsid w:val="00747B94"/>
    <w:rsid w:val="00756223"/>
    <w:rsid w:val="00764E3A"/>
    <w:rsid w:val="007857EA"/>
    <w:rsid w:val="00786F69"/>
    <w:rsid w:val="00796F7F"/>
    <w:rsid w:val="007B2972"/>
    <w:rsid w:val="007B5AD3"/>
    <w:rsid w:val="007C4336"/>
    <w:rsid w:val="007D02FD"/>
    <w:rsid w:val="007D50A7"/>
    <w:rsid w:val="007E13C8"/>
    <w:rsid w:val="007E1C35"/>
    <w:rsid w:val="007F7E55"/>
    <w:rsid w:val="00802D6C"/>
    <w:rsid w:val="008044F8"/>
    <w:rsid w:val="00812B42"/>
    <w:rsid w:val="00831AFB"/>
    <w:rsid w:val="00837C19"/>
    <w:rsid w:val="00840C91"/>
    <w:rsid w:val="008451C5"/>
    <w:rsid w:val="00847DFD"/>
    <w:rsid w:val="00857FB3"/>
    <w:rsid w:val="00866F69"/>
    <w:rsid w:val="00876213"/>
    <w:rsid w:val="0087792E"/>
    <w:rsid w:val="00881F0C"/>
    <w:rsid w:val="0088220E"/>
    <w:rsid w:val="00882854"/>
    <w:rsid w:val="008A62C9"/>
    <w:rsid w:val="008C299E"/>
    <w:rsid w:val="008C4E91"/>
    <w:rsid w:val="008D0E11"/>
    <w:rsid w:val="008D209B"/>
    <w:rsid w:val="008D3233"/>
    <w:rsid w:val="008D37AE"/>
    <w:rsid w:val="008D564C"/>
    <w:rsid w:val="008E09EB"/>
    <w:rsid w:val="008E2389"/>
    <w:rsid w:val="009043F0"/>
    <w:rsid w:val="009068E8"/>
    <w:rsid w:val="0091035B"/>
    <w:rsid w:val="00911D4A"/>
    <w:rsid w:val="00917559"/>
    <w:rsid w:val="0096071F"/>
    <w:rsid w:val="009704D9"/>
    <w:rsid w:val="009740E0"/>
    <w:rsid w:val="0097580B"/>
    <w:rsid w:val="00982685"/>
    <w:rsid w:val="009861BF"/>
    <w:rsid w:val="00995422"/>
    <w:rsid w:val="0099574A"/>
    <w:rsid w:val="009A152D"/>
    <w:rsid w:val="009A1D5F"/>
    <w:rsid w:val="009B05A5"/>
    <w:rsid w:val="009B26B3"/>
    <w:rsid w:val="009E4678"/>
    <w:rsid w:val="009F0145"/>
    <w:rsid w:val="009F1051"/>
    <w:rsid w:val="00A135D3"/>
    <w:rsid w:val="00A30CC1"/>
    <w:rsid w:val="00A4132C"/>
    <w:rsid w:val="00A64F1A"/>
    <w:rsid w:val="00A67A8A"/>
    <w:rsid w:val="00A8722A"/>
    <w:rsid w:val="00A90C62"/>
    <w:rsid w:val="00A921B1"/>
    <w:rsid w:val="00A94439"/>
    <w:rsid w:val="00A954A6"/>
    <w:rsid w:val="00AA21AC"/>
    <w:rsid w:val="00AB53C0"/>
    <w:rsid w:val="00AD051A"/>
    <w:rsid w:val="00AE7074"/>
    <w:rsid w:val="00AE7904"/>
    <w:rsid w:val="00AF14E8"/>
    <w:rsid w:val="00B010E2"/>
    <w:rsid w:val="00B140B0"/>
    <w:rsid w:val="00B20A9A"/>
    <w:rsid w:val="00B22993"/>
    <w:rsid w:val="00B36087"/>
    <w:rsid w:val="00B3691D"/>
    <w:rsid w:val="00B40549"/>
    <w:rsid w:val="00B4651B"/>
    <w:rsid w:val="00B53E72"/>
    <w:rsid w:val="00B82DA3"/>
    <w:rsid w:val="00B91F64"/>
    <w:rsid w:val="00B952CD"/>
    <w:rsid w:val="00BA5F0B"/>
    <w:rsid w:val="00BC0332"/>
    <w:rsid w:val="00BC0861"/>
    <w:rsid w:val="00BF5C04"/>
    <w:rsid w:val="00BF64F3"/>
    <w:rsid w:val="00C033AA"/>
    <w:rsid w:val="00C050AE"/>
    <w:rsid w:val="00C06EF1"/>
    <w:rsid w:val="00C27598"/>
    <w:rsid w:val="00C30A8F"/>
    <w:rsid w:val="00C3114B"/>
    <w:rsid w:val="00C31DED"/>
    <w:rsid w:val="00C33D92"/>
    <w:rsid w:val="00C37068"/>
    <w:rsid w:val="00C47F70"/>
    <w:rsid w:val="00C5256E"/>
    <w:rsid w:val="00C549A7"/>
    <w:rsid w:val="00C5638F"/>
    <w:rsid w:val="00C60552"/>
    <w:rsid w:val="00C62392"/>
    <w:rsid w:val="00C648BF"/>
    <w:rsid w:val="00C7135F"/>
    <w:rsid w:val="00C76F9E"/>
    <w:rsid w:val="00C771AF"/>
    <w:rsid w:val="00C778E1"/>
    <w:rsid w:val="00C802CB"/>
    <w:rsid w:val="00C90884"/>
    <w:rsid w:val="00C954CB"/>
    <w:rsid w:val="00CA1003"/>
    <w:rsid w:val="00CB4B8D"/>
    <w:rsid w:val="00CC0DCC"/>
    <w:rsid w:val="00CC243B"/>
    <w:rsid w:val="00CD77EF"/>
    <w:rsid w:val="00D13820"/>
    <w:rsid w:val="00D2521A"/>
    <w:rsid w:val="00D3331D"/>
    <w:rsid w:val="00D3418B"/>
    <w:rsid w:val="00D36431"/>
    <w:rsid w:val="00D36EE7"/>
    <w:rsid w:val="00D4602F"/>
    <w:rsid w:val="00D469BD"/>
    <w:rsid w:val="00D56935"/>
    <w:rsid w:val="00D619B1"/>
    <w:rsid w:val="00D63FE3"/>
    <w:rsid w:val="00D659EE"/>
    <w:rsid w:val="00D668E1"/>
    <w:rsid w:val="00D71481"/>
    <w:rsid w:val="00D731A0"/>
    <w:rsid w:val="00D75459"/>
    <w:rsid w:val="00D758C6"/>
    <w:rsid w:val="00D76131"/>
    <w:rsid w:val="00D924FD"/>
    <w:rsid w:val="00D93EB3"/>
    <w:rsid w:val="00D94ADC"/>
    <w:rsid w:val="00D950A3"/>
    <w:rsid w:val="00DA0C2D"/>
    <w:rsid w:val="00DA1099"/>
    <w:rsid w:val="00DB1E19"/>
    <w:rsid w:val="00DC5518"/>
    <w:rsid w:val="00DD23C0"/>
    <w:rsid w:val="00DD6E53"/>
    <w:rsid w:val="00DD7B69"/>
    <w:rsid w:val="00DE4975"/>
    <w:rsid w:val="00DE6CE5"/>
    <w:rsid w:val="00DF2131"/>
    <w:rsid w:val="00DF2384"/>
    <w:rsid w:val="00DF2DDE"/>
    <w:rsid w:val="00DF3E28"/>
    <w:rsid w:val="00DF573D"/>
    <w:rsid w:val="00DF5816"/>
    <w:rsid w:val="00E01938"/>
    <w:rsid w:val="00E05496"/>
    <w:rsid w:val="00E11799"/>
    <w:rsid w:val="00E117B0"/>
    <w:rsid w:val="00E25714"/>
    <w:rsid w:val="00E2627E"/>
    <w:rsid w:val="00E2638E"/>
    <w:rsid w:val="00E278C2"/>
    <w:rsid w:val="00E3267D"/>
    <w:rsid w:val="00E40157"/>
    <w:rsid w:val="00E446FD"/>
    <w:rsid w:val="00E44995"/>
    <w:rsid w:val="00E50DF6"/>
    <w:rsid w:val="00E56D7C"/>
    <w:rsid w:val="00E71C5E"/>
    <w:rsid w:val="00E824F0"/>
    <w:rsid w:val="00E84B0F"/>
    <w:rsid w:val="00E87990"/>
    <w:rsid w:val="00E97402"/>
    <w:rsid w:val="00ED3463"/>
    <w:rsid w:val="00ED4F5E"/>
    <w:rsid w:val="00EE448E"/>
    <w:rsid w:val="00EE6FF8"/>
    <w:rsid w:val="00EE79FA"/>
    <w:rsid w:val="00F02E28"/>
    <w:rsid w:val="00F1002D"/>
    <w:rsid w:val="00F25B6F"/>
    <w:rsid w:val="00F53440"/>
    <w:rsid w:val="00F57DF6"/>
    <w:rsid w:val="00F65266"/>
    <w:rsid w:val="00F74752"/>
    <w:rsid w:val="00F85287"/>
    <w:rsid w:val="00F91C91"/>
    <w:rsid w:val="00F9311D"/>
    <w:rsid w:val="00FA0D83"/>
    <w:rsid w:val="00FB02D0"/>
    <w:rsid w:val="00FB28B7"/>
    <w:rsid w:val="00FC04B1"/>
    <w:rsid w:val="00FE0C54"/>
    <w:rsid w:val="00FE44A7"/>
    <w:rsid w:val="00FF466D"/>
    <w:rsid w:val="00FF5D02"/>
    <w:rsid w:val="00FF5F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23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styleId="PageNumber">
    <w:name w:val="page number"/>
    <w:basedOn w:val="DefaultParagraphFont"/>
    <w:rsid w:val="006D5EC5"/>
  </w:style>
  <w:style w:type="paragraph" w:styleId="BalloonText">
    <w:name w:val="Balloon Text"/>
    <w:basedOn w:val="Normal"/>
    <w:link w:val="BalloonTextChar"/>
    <w:rsid w:val="00D924FD"/>
    <w:rPr>
      <w:rFonts w:ascii="Segoe UI" w:hAnsi="Segoe UI" w:cs="Segoe UI"/>
      <w:sz w:val="18"/>
      <w:szCs w:val="18"/>
    </w:rPr>
  </w:style>
  <w:style w:type="character" w:customStyle="1" w:styleId="BalloonTextChar">
    <w:name w:val="Balloon Text Char"/>
    <w:link w:val="BalloonText"/>
    <w:rsid w:val="00D924FD"/>
    <w:rPr>
      <w:rFonts w:ascii="Segoe UI" w:hAnsi="Segoe UI" w:cs="Segoe UI"/>
      <w:sz w:val="18"/>
      <w:szCs w:val="18"/>
    </w:rPr>
  </w:style>
  <w:style w:type="character" w:styleId="UnresolvedMention">
    <w:name w:val="Unresolved Mention"/>
    <w:uiPriority w:val="99"/>
    <w:semiHidden/>
    <w:unhideWhenUsed/>
    <w:rsid w:val="0033500C"/>
    <w:rPr>
      <w:color w:val="605E5C"/>
      <w:shd w:val="clear" w:color="auto" w:fill="E1DFDD"/>
    </w:rPr>
  </w:style>
  <w:style w:type="paragraph" w:styleId="NormalWeb">
    <w:name w:val="Normal (Web)"/>
    <w:basedOn w:val="Normal"/>
    <w:rsid w:val="00D619B1"/>
    <w:rPr>
      <w:sz w:val="24"/>
      <w:szCs w:val="24"/>
    </w:rPr>
  </w:style>
  <w:style w:type="character" w:customStyle="1" w:styleId="FootnoteTextChar">
    <w:name w:val="Footnote Text Char"/>
    <w:link w:val="FootnoteText"/>
    <w:semiHidden/>
    <w:rsid w:val="00F53440"/>
    <w:rPr>
      <w:sz w:val="16"/>
      <w:szCs w:val="16"/>
      <w:lang w:val="en-US" w:eastAsia="en-US"/>
    </w:rPr>
  </w:style>
  <w:style w:type="paragraph" w:styleId="ListParagraph">
    <w:name w:val="List Paragraph"/>
    <w:basedOn w:val="Normal"/>
    <w:uiPriority w:val="34"/>
    <w:qFormat/>
    <w:rsid w:val="00510FBB"/>
    <w:pPr>
      <w:autoSpaceDE/>
      <w:autoSpaceDN/>
      <w:spacing w:after="160" w:line="259" w:lineRule="auto"/>
      <w:ind w:left="720" w:firstLine="397"/>
      <w:contextualSpacing/>
      <w:jc w:val="both"/>
    </w:pPr>
    <w:rPr>
      <w:rFonts w:eastAsia="Yu Mincho"/>
      <w:sz w:val="24"/>
      <w:szCs w:val="22"/>
      <w:lang w:eastAsia="ja-JP"/>
    </w:rPr>
  </w:style>
  <w:style w:type="character" w:styleId="CommentReference">
    <w:name w:val="annotation reference"/>
    <w:basedOn w:val="DefaultParagraphFont"/>
    <w:rsid w:val="001F5D76"/>
    <w:rPr>
      <w:sz w:val="16"/>
      <w:szCs w:val="16"/>
    </w:rPr>
  </w:style>
  <w:style w:type="paragraph" w:styleId="CommentText">
    <w:name w:val="annotation text"/>
    <w:basedOn w:val="Normal"/>
    <w:link w:val="CommentTextChar"/>
    <w:rsid w:val="001F5D76"/>
  </w:style>
  <w:style w:type="character" w:customStyle="1" w:styleId="CommentTextChar">
    <w:name w:val="Comment Text Char"/>
    <w:basedOn w:val="DefaultParagraphFont"/>
    <w:link w:val="CommentText"/>
    <w:rsid w:val="001F5D76"/>
    <w:rPr>
      <w:lang w:val="en-US" w:eastAsia="en-US"/>
    </w:rPr>
  </w:style>
  <w:style w:type="paragraph" w:styleId="CommentSubject">
    <w:name w:val="annotation subject"/>
    <w:basedOn w:val="CommentText"/>
    <w:next w:val="CommentText"/>
    <w:link w:val="CommentSubjectChar"/>
    <w:rsid w:val="001F5D76"/>
    <w:rPr>
      <w:b/>
      <w:bCs/>
    </w:rPr>
  </w:style>
  <w:style w:type="character" w:customStyle="1" w:styleId="CommentSubjectChar">
    <w:name w:val="Comment Subject Char"/>
    <w:basedOn w:val="CommentTextChar"/>
    <w:link w:val="CommentSubject"/>
    <w:rsid w:val="001F5D76"/>
    <w:rPr>
      <w:b/>
      <w:bCs/>
      <w:lang w:val="en-US" w:eastAsia="en-US"/>
    </w:rPr>
  </w:style>
  <w:style w:type="paragraph" w:styleId="Caption">
    <w:name w:val="caption"/>
    <w:basedOn w:val="Normal"/>
    <w:next w:val="Normal"/>
    <w:unhideWhenUsed/>
    <w:qFormat/>
    <w:rsid w:val="00764E3A"/>
    <w:pPr>
      <w:spacing w:after="200"/>
    </w:pPr>
    <w:rPr>
      <w:i/>
      <w:iCs/>
      <w:color w:val="44546A" w:themeColor="text2"/>
      <w:sz w:val="18"/>
      <w:szCs w:val="18"/>
    </w:rPr>
  </w:style>
  <w:style w:type="character" w:customStyle="1" w:styleId="HeaderChar">
    <w:name w:val="Header Char"/>
    <w:basedOn w:val="DefaultParagraphFont"/>
    <w:link w:val="Header"/>
    <w:uiPriority w:val="99"/>
    <w:rsid w:val="00A135D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9830">
      <w:bodyDiv w:val="1"/>
      <w:marLeft w:val="0"/>
      <w:marRight w:val="0"/>
      <w:marTop w:val="0"/>
      <w:marBottom w:val="0"/>
      <w:divBdr>
        <w:top w:val="none" w:sz="0" w:space="0" w:color="auto"/>
        <w:left w:val="none" w:sz="0" w:space="0" w:color="auto"/>
        <w:bottom w:val="none" w:sz="0" w:space="0" w:color="auto"/>
        <w:right w:val="none" w:sz="0" w:space="0" w:color="auto"/>
      </w:divBdr>
    </w:div>
    <w:div w:id="7102381">
      <w:bodyDiv w:val="1"/>
      <w:marLeft w:val="0"/>
      <w:marRight w:val="0"/>
      <w:marTop w:val="0"/>
      <w:marBottom w:val="0"/>
      <w:divBdr>
        <w:top w:val="none" w:sz="0" w:space="0" w:color="auto"/>
        <w:left w:val="none" w:sz="0" w:space="0" w:color="auto"/>
        <w:bottom w:val="none" w:sz="0" w:space="0" w:color="auto"/>
        <w:right w:val="none" w:sz="0" w:space="0" w:color="auto"/>
      </w:divBdr>
    </w:div>
    <w:div w:id="105199366">
      <w:bodyDiv w:val="1"/>
      <w:marLeft w:val="0"/>
      <w:marRight w:val="0"/>
      <w:marTop w:val="0"/>
      <w:marBottom w:val="0"/>
      <w:divBdr>
        <w:top w:val="none" w:sz="0" w:space="0" w:color="auto"/>
        <w:left w:val="none" w:sz="0" w:space="0" w:color="auto"/>
        <w:bottom w:val="none" w:sz="0" w:space="0" w:color="auto"/>
        <w:right w:val="none" w:sz="0" w:space="0" w:color="auto"/>
      </w:divBdr>
    </w:div>
    <w:div w:id="216170096">
      <w:bodyDiv w:val="1"/>
      <w:marLeft w:val="0"/>
      <w:marRight w:val="0"/>
      <w:marTop w:val="0"/>
      <w:marBottom w:val="0"/>
      <w:divBdr>
        <w:top w:val="none" w:sz="0" w:space="0" w:color="auto"/>
        <w:left w:val="none" w:sz="0" w:space="0" w:color="auto"/>
        <w:bottom w:val="none" w:sz="0" w:space="0" w:color="auto"/>
        <w:right w:val="none" w:sz="0" w:space="0" w:color="auto"/>
      </w:divBdr>
    </w:div>
    <w:div w:id="317348697">
      <w:bodyDiv w:val="1"/>
      <w:marLeft w:val="0"/>
      <w:marRight w:val="0"/>
      <w:marTop w:val="0"/>
      <w:marBottom w:val="0"/>
      <w:divBdr>
        <w:top w:val="none" w:sz="0" w:space="0" w:color="auto"/>
        <w:left w:val="none" w:sz="0" w:space="0" w:color="auto"/>
        <w:bottom w:val="none" w:sz="0" w:space="0" w:color="auto"/>
        <w:right w:val="none" w:sz="0" w:space="0" w:color="auto"/>
      </w:divBdr>
    </w:div>
    <w:div w:id="392628694">
      <w:bodyDiv w:val="1"/>
      <w:marLeft w:val="0"/>
      <w:marRight w:val="0"/>
      <w:marTop w:val="0"/>
      <w:marBottom w:val="0"/>
      <w:divBdr>
        <w:top w:val="none" w:sz="0" w:space="0" w:color="auto"/>
        <w:left w:val="none" w:sz="0" w:space="0" w:color="auto"/>
        <w:bottom w:val="none" w:sz="0" w:space="0" w:color="auto"/>
        <w:right w:val="none" w:sz="0" w:space="0" w:color="auto"/>
      </w:divBdr>
    </w:div>
    <w:div w:id="395859623">
      <w:bodyDiv w:val="1"/>
      <w:marLeft w:val="0"/>
      <w:marRight w:val="0"/>
      <w:marTop w:val="0"/>
      <w:marBottom w:val="0"/>
      <w:divBdr>
        <w:top w:val="none" w:sz="0" w:space="0" w:color="auto"/>
        <w:left w:val="none" w:sz="0" w:space="0" w:color="auto"/>
        <w:bottom w:val="none" w:sz="0" w:space="0" w:color="auto"/>
        <w:right w:val="none" w:sz="0" w:space="0" w:color="auto"/>
      </w:divBdr>
    </w:div>
    <w:div w:id="429862088">
      <w:bodyDiv w:val="1"/>
      <w:marLeft w:val="0"/>
      <w:marRight w:val="0"/>
      <w:marTop w:val="0"/>
      <w:marBottom w:val="0"/>
      <w:divBdr>
        <w:top w:val="none" w:sz="0" w:space="0" w:color="auto"/>
        <w:left w:val="none" w:sz="0" w:space="0" w:color="auto"/>
        <w:bottom w:val="none" w:sz="0" w:space="0" w:color="auto"/>
        <w:right w:val="none" w:sz="0" w:space="0" w:color="auto"/>
      </w:divBdr>
    </w:div>
    <w:div w:id="521474521">
      <w:bodyDiv w:val="1"/>
      <w:marLeft w:val="0"/>
      <w:marRight w:val="0"/>
      <w:marTop w:val="0"/>
      <w:marBottom w:val="0"/>
      <w:divBdr>
        <w:top w:val="none" w:sz="0" w:space="0" w:color="auto"/>
        <w:left w:val="none" w:sz="0" w:space="0" w:color="auto"/>
        <w:bottom w:val="none" w:sz="0" w:space="0" w:color="auto"/>
        <w:right w:val="none" w:sz="0" w:space="0" w:color="auto"/>
      </w:divBdr>
    </w:div>
    <w:div w:id="659776480">
      <w:bodyDiv w:val="1"/>
      <w:marLeft w:val="0"/>
      <w:marRight w:val="0"/>
      <w:marTop w:val="0"/>
      <w:marBottom w:val="0"/>
      <w:divBdr>
        <w:top w:val="none" w:sz="0" w:space="0" w:color="auto"/>
        <w:left w:val="none" w:sz="0" w:space="0" w:color="auto"/>
        <w:bottom w:val="none" w:sz="0" w:space="0" w:color="auto"/>
        <w:right w:val="none" w:sz="0" w:space="0" w:color="auto"/>
      </w:divBdr>
    </w:div>
    <w:div w:id="688216040">
      <w:bodyDiv w:val="1"/>
      <w:marLeft w:val="0"/>
      <w:marRight w:val="0"/>
      <w:marTop w:val="0"/>
      <w:marBottom w:val="0"/>
      <w:divBdr>
        <w:top w:val="none" w:sz="0" w:space="0" w:color="auto"/>
        <w:left w:val="none" w:sz="0" w:space="0" w:color="auto"/>
        <w:bottom w:val="none" w:sz="0" w:space="0" w:color="auto"/>
        <w:right w:val="none" w:sz="0" w:space="0" w:color="auto"/>
      </w:divBdr>
    </w:div>
    <w:div w:id="693723970">
      <w:bodyDiv w:val="1"/>
      <w:marLeft w:val="0"/>
      <w:marRight w:val="0"/>
      <w:marTop w:val="0"/>
      <w:marBottom w:val="0"/>
      <w:divBdr>
        <w:top w:val="none" w:sz="0" w:space="0" w:color="auto"/>
        <w:left w:val="none" w:sz="0" w:space="0" w:color="auto"/>
        <w:bottom w:val="none" w:sz="0" w:space="0" w:color="auto"/>
        <w:right w:val="none" w:sz="0" w:space="0" w:color="auto"/>
      </w:divBdr>
    </w:div>
    <w:div w:id="817190249">
      <w:bodyDiv w:val="1"/>
      <w:marLeft w:val="0"/>
      <w:marRight w:val="0"/>
      <w:marTop w:val="0"/>
      <w:marBottom w:val="0"/>
      <w:divBdr>
        <w:top w:val="none" w:sz="0" w:space="0" w:color="auto"/>
        <w:left w:val="none" w:sz="0" w:space="0" w:color="auto"/>
        <w:bottom w:val="none" w:sz="0" w:space="0" w:color="auto"/>
        <w:right w:val="none" w:sz="0" w:space="0" w:color="auto"/>
      </w:divBdr>
    </w:div>
    <w:div w:id="868108822">
      <w:bodyDiv w:val="1"/>
      <w:marLeft w:val="0"/>
      <w:marRight w:val="0"/>
      <w:marTop w:val="0"/>
      <w:marBottom w:val="0"/>
      <w:divBdr>
        <w:top w:val="none" w:sz="0" w:space="0" w:color="auto"/>
        <w:left w:val="none" w:sz="0" w:space="0" w:color="auto"/>
        <w:bottom w:val="none" w:sz="0" w:space="0" w:color="auto"/>
        <w:right w:val="none" w:sz="0" w:space="0" w:color="auto"/>
      </w:divBdr>
    </w:div>
    <w:div w:id="998732394">
      <w:bodyDiv w:val="1"/>
      <w:marLeft w:val="0"/>
      <w:marRight w:val="0"/>
      <w:marTop w:val="0"/>
      <w:marBottom w:val="0"/>
      <w:divBdr>
        <w:top w:val="none" w:sz="0" w:space="0" w:color="auto"/>
        <w:left w:val="none" w:sz="0" w:space="0" w:color="auto"/>
        <w:bottom w:val="none" w:sz="0" w:space="0" w:color="auto"/>
        <w:right w:val="none" w:sz="0" w:space="0" w:color="auto"/>
      </w:divBdr>
    </w:div>
    <w:div w:id="1003363478">
      <w:bodyDiv w:val="1"/>
      <w:marLeft w:val="0"/>
      <w:marRight w:val="0"/>
      <w:marTop w:val="0"/>
      <w:marBottom w:val="0"/>
      <w:divBdr>
        <w:top w:val="none" w:sz="0" w:space="0" w:color="auto"/>
        <w:left w:val="none" w:sz="0" w:space="0" w:color="auto"/>
        <w:bottom w:val="none" w:sz="0" w:space="0" w:color="auto"/>
        <w:right w:val="none" w:sz="0" w:space="0" w:color="auto"/>
      </w:divBdr>
    </w:div>
    <w:div w:id="1003554517">
      <w:bodyDiv w:val="1"/>
      <w:marLeft w:val="0"/>
      <w:marRight w:val="0"/>
      <w:marTop w:val="0"/>
      <w:marBottom w:val="0"/>
      <w:divBdr>
        <w:top w:val="none" w:sz="0" w:space="0" w:color="auto"/>
        <w:left w:val="none" w:sz="0" w:space="0" w:color="auto"/>
        <w:bottom w:val="none" w:sz="0" w:space="0" w:color="auto"/>
        <w:right w:val="none" w:sz="0" w:space="0" w:color="auto"/>
      </w:divBdr>
    </w:div>
    <w:div w:id="1006790826">
      <w:bodyDiv w:val="1"/>
      <w:marLeft w:val="0"/>
      <w:marRight w:val="0"/>
      <w:marTop w:val="0"/>
      <w:marBottom w:val="0"/>
      <w:divBdr>
        <w:top w:val="none" w:sz="0" w:space="0" w:color="auto"/>
        <w:left w:val="none" w:sz="0" w:space="0" w:color="auto"/>
        <w:bottom w:val="none" w:sz="0" w:space="0" w:color="auto"/>
        <w:right w:val="none" w:sz="0" w:space="0" w:color="auto"/>
      </w:divBdr>
    </w:div>
    <w:div w:id="1232305124">
      <w:bodyDiv w:val="1"/>
      <w:marLeft w:val="0"/>
      <w:marRight w:val="0"/>
      <w:marTop w:val="0"/>
      <w:marBottom w:val="0"/>
      <w:divBdr>
        <w:top w:val="none" w:sz="0" w:space="0" w:color="auto"/>
        <w:left w:val="none" w:sz="0" w:space="0" w:color="auto"/>
        <w:bottom w:val="none" w:sz="0" w:space="0" w:color="auto"/>
        <w:right w:val="none" w:sz="0" w:space="0" w:color="auto"/>
      </w:divBdr>
    </w:div>
    <w:div w:id="1288004655">
      <w:bodyDiv w:val="1"/>
      <w:marLeft w:val="0"/>
      <w:marRight w:val="0"/>
      <w:marTop w:val="0"/>
      <w:marBottom w:val="0"/>
      <w:divBdr>
        <w:top w:val="none" w:sz="0" w:space="0" w:color="auto"/>
        <w:left w:val="none" w:sz="0" w:space="0" w:color="auto"/>
        <w:bottom w:val="none" w:sz="0" w:space="0" w:color="auto"/>
        <w:right w:val="none" w:sz="0" w:space="0" w:color="auto"/>
      </w:divBdr>
    </w:div>
    <w:div w:id="1336767529">
      <w:bodyDiv w:val="1"/>
      <w:marLeft w:val="0"/>
      <w:marRight w:val="0"/>
      <w:marTop w:val="0"/>
      <w:marBottom w:val="0"/>
      <w:divBdr>
        <w:top w:val="none" w:sz="0" w:space="0" w:color="auto"/>
        <w:left w:val="none" w:sz="0" w:space="0" w:color="auto"/>
        <w:bottom w:val="none" w:sz="0" w:space="0" w:color="auto"/>
        <w:right w:val="none" w:sz="0" w:space="0" w:color="auto"/>
      </w:divBdr>
    </w:div>
    <w:div w:id="1354575611">
      <w:bodyDiv w:val="1"/>
      <w:marLeft w:val="0"/>
      <w:marRight w:val="0"/>
      <w:marTop w:val="0"/>
      <w:marBottom w:val="0"/>
      <w:divBdr>
        <w:top w:val="none" w:sz="0" w:space="0" w:color="auto"/>
        <w:left w:val="none" w:sz="0" w:space="0" w:color="auto"/>
        <w:bottom w:val="none" w:sz="0" w:space="0" w:color="auto"/>
        <w:right w:val="none" w:sz="0" w:space="0" w:color="auto"/>
      </w:divBdr>
    </w:div>
    <w:div w:id="1478035455">
      <w:bodyDiv w:val="1"/>
      <w:marLeft w:val="0"/>
      <w:marRight w:val="0"/>
      <w:marTop w:val="0"/>
      <w:marBottom w:val="0"/>
      <w:divBdr>
        <w:top w:val="none" w:sz="0" w:space="0" w:color="auto"/>
        <w:left w:val="none" w:sz="0" w:space="0" w:color="auto"/>
        <w:bottom w:val="none" w:sz="0" w:space="0" w:color="auto"/>
        <w:right w:val="none" w:sz="0" w:space="0" w:color="auto"/>
      </w:divBdr>
    </w:div>
    <w:div w:id="1504540891">
      <w:bodyDiv w:val="1"/>
      <w:marLeft w:val="0"/>
      <w:marRight w:val="0"/>
      <w:marTop w:val="0"/>
      <w:marBottom w:val="0"/>
      <w:divBdr>
        <w:top w:val="none" w:sz="0" w:space="0" w:color="auto"/>
        <w:left w:val="none" w:sz="0" w:space="0" w:color="auto"/>
        <w:bottom w:val="none" w:sz="0" w:space="0" w:color="auto"/>
        <w:right w:val="none" w:sz="0" w:space="0" w:color="auto"/>
      </w:divBdr>
    </w:div>
    <w:div w:id="1520729637">
      <w:bodyDiv w:val="1"/>
      <w:marLeft w:val="0"/>
      <w:marRight w:val="0"/>
      <w:marTop w:val="0"/>
      <w:marBottom w:val="0"/>
      <w:divBdr>
        <w:top w:val="none" w:sz="0" w:space="0" w:color="auto"/>
        <w:left w:val="none" w:sz="0" w:space="0" w:color="auto"/>
        <w:bottom w:val="none" w:sz="0" w:space="0" w:color="auto"/>
        <w:right w:val="none" w:sz="0" w:space="0" w:color="auto"/>
      </w:divBdr>
    </w:div>
    <w:div w:id="1530142704">
      <w:bodyDiv w:val="1"/>
      <w:marLeft w:val="0"/>
      <w:marRight w:val="0"/>
      <w:marTop w:val="0"/>
      <w:marBottom w:val="0"/>
      <w:divBdr>
        <w:top w:val="none" w:sz="0" w:space="0" w:color="auto"/>
        <w:left w:val="none" w:sz="0" w:space="0" w:color="auto"/>
        <w:bottom w:val="none" w:sz="0" w:space="0" w:color="auto"/>
        <w:right w:val="none" w:sz="0" w:space="0" w:color="auto"/>
      </w:divBdr>
    </w:div>
    <w:div w:id="1752971136">
      <w:bodyDiv w:val="1"/>
      <w:marLeft w:val="0"/>
      <w:marRight w:val="0"/>
      <w:marTop w:val="0"/>
      <w:marBottom w:val="0"/>
      <w:divBdr>
        <w:top w:val="none" w:sz="0" w:space="0" w:color="auto"/>
        <w:left w:val="none" w:sz="0" w:space="0" w:color="auto"/>
        <w:bottom w:val="none" w:sz="0" w:space="0" w:color="auto"/>
        <w:right w:val="none" w:sz="0" w:space="0" w:color="auto"/>
      </w:divBdr>
    </w:div>
    <w:div w:id="1762949067">
      <w:bodyDiv w:val="1"/>
      <w:marLeft w:val="0"/>
      <w:marRight w:val="0"/>
      <w:marTop w:val="0"/>
      <w:marBottom w:val="0"/>
      <w:divBdr>
        <w:top w:val="none" w:sz="0" w:space="0" w:color="auto"/>
        <w:left w:val="none" w:sz="0" w:space="0" w:color="auto"/>
        <w:bottom w:val="none" w:sz="0" w:space="0" w:color="auto"/>
        <w:right w:val="none" w:sz="0" w:space="0" w:color="auto"/>
      </w:divBdr>
    </w:div>
    <w:div w:id="1796751096">
      <w:bodyDiv w:val="1"/>
      <w:marLeft w:val="0"/>
      <w:marRight w:val="0"/>
      <w:marTop w:val="0"/>
      <w:marBottom w:val="0"/>
      <w:divBdr>
        <w:top w:val="none" w:sz="0" w:space="0" w:color="auto"/>
        <w:left w:val="none" w:sz="0" w:space="0" w:color="auto"/>
        <w:bottom w:val="none" w:sz="0" w:space="0" w:color="auto"/>
        <w:right w:val="none" w:sz="0" w:space="0" w:color="auto"/>
      </w:divBdr>
    </w:div>
    <w:div w:id="1846356623">
      <w:bodyDiv w:val="1"/>
      <w:marLeft w:val="0"/>
      <w:marRight w:val="0"/>
      <w:marTop w:val="0"/>
      <w:marBottom w:val="0"/>
      <w:divBdr>
        <w:top w:val="none" w:sz="0" w:space="0" w:color="auto"/>
        <w:left w:val="none" w:sz="0" w:space="0" w:color="auto"/>
        <w:bottom w:val="none" w:sz="0" w:space="0" w:color="auto"/>
        <w:right w:val="none" w:sz="0" w:space="0" w:color="auto"/>
      </w:divBdr>
    </w:div>
    <w:div w:id="1924292401">
      <w:bodyDiv w:val="1"/>
      <w:marLeft w:val="0"/>
      <w:marRight w:val="0"/>
      <w:marTop w:val="0"/>
      <w:marBottom w:val="0"/>
      <w:divBdr>
        <w:top w:val="none" w:sz="0" w:space="0" w:color="auto"/>
        <w:left w:val="none" w:sz="0" w:space="0" w:color="auto"/>
        <w:bottom w:val="none" w:sz="0" w:space="0" w:color="auto"/>
        <w:right w:val="none" w:sz="0" w:space="0" w:color="auto"/>
      </w:divBdr>
    </w:div>
    <w:div w:id="1930194734">
      <w:bodyDiv w:val="1"/>
      <w:marLeft w:val="0"/>
      <w:marRight w:val="0"/>
      <w:marTop w:val="0"/>
      <w:marBottom w:val="0"/>
      <w:divBdr>
        <w:top w:val="none" w:sz="0" w:space="0" w:color="auto"/>
        <w:left w:val="none" w:sz="0" w:space="0" w:color="auto"/>
        <w:bottom w:val="none" w:sz="0" w:space="0" w:color="auto"/>
        <w:right w:val="none" w:sz="0" w:space="0" w:color="auto"/>
      </w:divBdr>
    </w:div>
    <w:div w:id="19489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dx.doi.org/10.12962/j2716179X.v19i2.20067"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E65D3-4C26-4FCD-A1A6-1D0D6442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12051</Words>
  <Characters>68691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2024-11-25T04:03:00Z</dcterms:created>
  <dcterms:modified xsi:type="dcterms:W3CDTF">2024-12-03T07:45:00Z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748c0f21-090d-32fa-91ee-24d6e1a2fa4e</vt:lpwstr>
  </property>
  <property fmtid="{D5CDD505-2E9C-101B-9397-08002B2CF9AE}" pid="24" name="Mendeley Citation Style_1">
    <vt:lpwstr>http://www.zotero.org/styles/ieee</vt:lpwstr>
  </property>
</Properties>
</file>